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A240F" w14:textId="77777777" w:rsidR="00933AEE" w:rsidRDefault="00000000">
      <w:pPr>
        <w:pStyle w:val="a3"/>
        <w:widowControl/>
        <w:spacing w:before="0" w:beforeAutospacing="0" w:after="0" w:afterAutospacing="0" w:line="450" w:lineRule="atLeast"/>
        <w:jc w:val="both"/>
        <w:textAlignment w:val="center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_GB2312" w:hAnsi="仿宋" w:hint="eastAsia"/>
          <w:kern w:val="2"/>
          <w:sz w:val="32"/>
          <w:szCs w:val="28"/>
        </w:rPr>
        <w:t>附件</w:t>
      </w:r>
    </w:p>
    <w:p w14:paraId="71E63EF8" w14:textId="77777777" w:rsidR="00933AEE" w:rsidRDefault="00000000">
      <w:pPr>
        <w:pStyle w:val="a3"/>
        <w:widowControl/>
        <w:spacing w:before="0" w:beforeAutospacing="0" w:after="0" w:afterAutospacing="0" w:line="450" w:lineRule="atLeast"/>
        <w:jc w:val="center"/>
        <w:textAlignment w:val="center"/>
        <w:rPr>
          <w:rFonts w:ascii="仿宋" w:eastAsia="仿宋_GB2312" w:hAnsi="仿宋"/>
          <w:kern w:val="2"/>
          <w:sz w:val="32"/>
          <w:szCs w:val="28"/>
        </w:rPr>
      </w:pPr>
      <w:r>
        <w:rPr>
          <w:rFonts w:ascii="仿宋" w:eastAsia="仿宋_GB2312" w:hAnsi="仿宋" w:hint="eastAsia"/>
          <w:kern w:val="2"/>
          <w:sz w:val="32"/>
          <w:szCs w:val="28"/>
        </w:rPr>
        <w:t>桃源</w:t>
      </w:r>
      <w:proofErr w:type="gramStart"/>
      <w:r>
        <w:rPr>
          <w:rFonts w:ascii="仿宋" w:eastAsia="仿宋_GB2312" w:hAnsi="仿宋" w:hint="eastAsia"/>
          <w:kern w:val="2"/>
          <w:sz w:val="32"/>
          <w:szCs w:val="28"/>
        </w:rPr>
        <w:t>县科辉第三</w:t>
      </w:r>
      <w:proofErr w:type="gramEnd"/>
      <w:r>
        <w:rPr>
          <w:rFonts w:ascii="仿宋" w:eastAsia="仿宋_GB2312" w:hAnsi="仿宋" w:hint="eastAsia"/>
          <w:kern w:val="2"/>
          <w:sz w:val="32"/>
          <w:szCs w:val="28"/>
        </w:rPr>
        <w:t>墙材有限公司及湖南腾鸿新材料有限公司减排量核定表</w:t>
      </w:r>
    </w:p>
    <w:p w14:paraId="290AAE80" w14:textId="77777777" w:rsidR="00933AEE" w:rsidRDefault="00000000">
      <w:pPr>
        <w:pStyle w:val="a3"/>
        <w:widowControl/>
        <w:spacing w:before="0" w:beforeAutospacing="0" w:after="0" w:afterAutospacing="0" w:line="450" w:lineRule="atLeast"/>
        <w:jc w:val="center"/>
        <w:textAlignment w:val="center"/>
        <w:rPr>
          <w:rFonts w:ascii="仿宋" w:eastAsia="仿宋_GB2312" w:hAnsi="仿宋"/>
          <w:kern w:val="2"/>
          <w:sz w:val="32"/>
          <w:szCs w:val="28"/>
        </w:rPr>
      </w:pPr>
      <w:r>
        <w:rPr>
          <w:rFonts w:ascii="仿宋" w:eastAsia="仿宋_GB2312" w:hAnsi="仿宋" w:hint="eastAsia"/>
          <w:kern w:val="2"/>
          <w:sz w:val="32"/>
          <w:szCs w:val="28"/>
        </w:rPr>
        <w:t xml:space="preserve">                                            </w:t>
      </w:r>
      <w:r>
        <w:rPr>
          <w:rFonts w:ascii="仿宋" w:eastAsia="仿宋_GB2312" w:hAnsi="仿宋" w:hint="eastAsia"/>
          <w:kern w:val="2"/>
        </w:rPr>
        <w:t>单位：吨</w:t>
      </w:r>
    </w:p>
    <w:tbl>
      <w:tblPr>
        <w:tblW w:w="8676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2430"/>
        <w:gridCol w:w="945"/>
        <w:gridCol w:w="1800"/>
        <w:gridCol w:w="1290"/>
        <w:gridCol w:w="1590"/>
      </w:tblGrid>
      <w:tr w:rsidR="00933AEE" w14:paraId="47D4A1A4" w14:textId="77777777">
        <w:trPr>
          <w:trHeight w:val="345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9D52876" w14:textId="77777777" w:rsidR="00933AEE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4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17E070B" w14:textId="77777777" w:rsidR="00933AEE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AE0F21B" w14:textId="77777777" w:rsidR="00933AEE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区县市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2B4F018" w14:textId="77777777" w:rsidR="00933AEE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排污许可注销（变更）时间</w:t>
            </w:r>
          </w:p>
        </w:tc>
        <w:tc>
          <w:tcPr>
            <w:tcW w:w="1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26B8CFB" w14:textId="77777777" w:rsidR="00933AEE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减</w:t>
            </w:r>
            <w:proofErr w:type="gramStart"/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排方式</w:t>
            </w:r>
            <w:proofErr w:type="gramEnd"/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430C3EDE" w14:textId="77777777" w:rsidR="00933AEE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减排量核定</w:t>
            </w:r>
          </w:p>
        </w:tc>
      </w:tr>
      <w:tr w:rsidR="00933AEE" w14:paraId="3A3A92B9" w14:textId="77777777">
        <w:trPr>
          <w:trHeight w:val="240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4349E5FF" w14:textId="77777777" w:rsidR="00933AE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509442D" w14:textId="77777777" w:rsidR="00933AE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桃源</w:t>
            </w:r>
            <w:proofErr w:type="gramStart"/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县科辉第三</w:t>
            </w:r>
            <w:proofErr w:type="gramEnd"/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墙材有限公司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4F893256" w14:textId="77777777" w:rsidR="00933AE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桃源县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D5CEBBA" w14:textId="77777777" w:rsidR="00933AE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2023年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0CC1A48" w14:textId="77777777" w:rsidR="00933AE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结构减排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41192295" w14:textId="77777777" w:rsidR="00933AE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SO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vertAlign w:val="subscript"/>
              </w:rPr>
              <w:t>2</w:t>
            </w: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:115.05</w:t>
            </w:r>
          </w:p>
          <w:p w14:paraId="7C509394" w14:textId="77777777" w:rsidR="00933AE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NO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vertAlign w:val="subscript"/>
              </w:rPr>
              <w:t>X</w:t>
            </w: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：76.7</w:t>
            </w:r>
          </w:p>
        </w:tc>
      </w:tr>
      <w:tr w:rsidR="00933AEE" w14:paraId="17F56A37" w14:textId="77777777">
        <w:trPr>
          <w:trHeight w:val="345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41B83B8" w14:textId="77777777" w:rsidR="00933AE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E9912BE" w14:textId="77777777" w:rsidR="00933AE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湖南腾鸿新材料有限公司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170E841" w14:textId="77777777" w:rsidR="00933AE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桃源县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38AC84C" w14:textId="77777777" w:rsidR="00933AE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2024年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E32FEC7" w14:textId="77777777" w:rsidR="00933AE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工程减排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564D2BC" w14:textId="77777777" w:rsidR="00933AE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SO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vertAlign w:val="subscript"/>
              </w:rPr>
              <w:t>2</w:t>
            </w: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:161.85</w:t>
            </w:r>
          </w:p>
        </w:tc>
      </w:tr>
    </w:tbl>
    <w:p w14:paraId="3CF87362" w14:textId="77777777" w:rsidR="00933AEE" w:rsidRDefault="00933AEE">
      <w:pPr>
        <w:rPr>
          <w:rFonts w:ascii="仿宋" w:eastAsia="仿宋_GB2312" w:hAnsi="仿宋"/>
          <w:sz w:val="32"/>
          <w:szCs w:val="28"/>
        </w:rPr>
        <w:sectPr w:rsidR="00933AE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226F414F" w14:textId="77777777" w:rsidR="00933AEE" w:rsidRDefault="00933AEE"/>
    <w:sectPr w:rsidR="00933AE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EE"/>
    <w:rsid w:val="002C1E2C"/>
    <w:rsid w:val="00933AEE"/>
    <w:rsid w:val="00BC1032"/>
    <w:rsid w:val="00CC555D"/>
    <w:rsid w:val="08751326"/>
    <w:rsid w:val="0A24537B"/>
    <w:rsid w:val="356F09EB"/>
    <w:rsid w:val="4D206899"/>
    <w:rsid w:val="590B5A54"/>
    <w:rsid w:val="5B451E60"/>
    <w:rsid w:val="5D7C4B6F"/>
    <w:rsid w:val="673464C3"/>
    <w:rsid w:val="67800C82"/>
    <w:rsid w:val="6BD9025D"/>
    <w:rsid w:val="6D3633B2"/>
    <w:rsid w:val="7586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81DCCD8"/>
  <w15:docId w15:val="{363C6214-3394-4E58-97F6-61FAD3F7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Guardian Tales</cp:lastModifiedBy>
  <cp:revision>2</cp:revision>
  <cp:lastPrinted>2024-12-19T00:16:00Z</cp:lastPrinted>
  <dcterms:created xsi:type="dcterms:W3CDTF">2024-12-19T07:04:00Z</dcterms:created>
  <dcterms:modified xsi:type="dcterms:W3CDTF">2024-12-19T07:04:00Z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7777D1D4316642C78B51B550AF53E545</vt:lpwstr>
  </property>
</Properties>
</file>