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常德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市县级及以上集中式饮用水水源保护区划定方案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475"/>
        <w:gridCol w:w="931"/>
        <w:gridCol w:w="940"/>
        <w:gridCol w:w="940"/>
        <w:gridCol w:w="660"/>
        <w:gridCol w:w="1219"/>
        <w:gridCol w:w="1215"/>
        <w:gridCol w:w="1181"/>
        <w:gridCol w:w="660"/>
        <w:gridCol w:w="2878"/>
        <w:gridCol w:w="3492"/>
        <w:gridCol w:w="2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保护区名称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所在市州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所在县区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所在流域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类型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水源地现有水厂名称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服务城镇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规模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保护级别</w:t>
            </w:r>
          </w:p>
        </w:tc>
        <w:tc>
          <w:tcPr>
            <w:tcW w:w="1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保  护  区  范  围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批复情况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水域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陆域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常德市武陵区沅江饮用水水源保护区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武陵区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常德市自来水公司沅北水厂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地级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取水口上游1000米至取水口下游100米的河道水域。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一级保护区水域边界至两岸堤顶（含堤面）之间的陆域。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singl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</w:rPr>
              <w:t>湘政函[2016]176号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一级保护区水域上边界上溯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2000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米、下边界下延</w:t>
            </w: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米的河道水域。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二级保护区水域边界至两岸堤顶（含堤面）之间的陆域。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常德市鼎城区沅江饮用水水源保护区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鼎城区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常德市自来水公司沅南水厂、鼎城区自来水公司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常德城区及城南郊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地级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沅南水厂取水口上游1000m至鼎城区自来水公司取水口下游100m的河道水域。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一级保护区水域边界至两岸防洪堤迎水面堤肩。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湘环函〔2020〕117号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一级保护区水域边界上溯2000m，下边界下延200m的的河道水域。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一、二级保护区水域边界至两岸防洪堤背水坡堤脚（一级保护区陆域除外）。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常德市桃源县沅江饮用水水源保护区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桃源尧河自来水厂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桃源县县城区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取水口上游1000米至取水口下游200米的沅江河道水域（含河心洲）；菉溪入沅江口上溯50米的菉溪河道水域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一级保护区水域边界至西岸堤坝迎水面堤肩，东岸至第一重山脊线或319国道迎水侧路肩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湘环函[2018]230号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一级保护区水域上边界上溯2000米，下边界下延200米的沅江干流河道水域（含河心洲）；菉溪入沅江口上溯200米至319国道的菉溪河道水域（一级保护区除外）；甘潭河入沅江口上溯200米至319国道的河道水域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二级保护区水域边界至西岸防洪堤背水坡堤脚，东至第一重山脊线或319国道迎水侧路肩（包含支流甘潭河、菉溪二级陆域保护区）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常德市安乡县松滋河中支饮用水水源保护区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安乡县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洞庭湖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常德安乡银龙水务有限公司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安乡县城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米至取水口下游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米的河道水域（含河心洲）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一级保护区水域边界至防洪堤迎水面堤肩之间的陆域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湘环函[2018]230号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一级保护区水域上边界上溯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米，下边界下延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米的河道水域（含河心洲）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一、二级保护区水域边界至防洪堤背水坡堤脚之间的陆域（一级保护区陆域除外）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常德市汉寿县沅江饮用水水源保护区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汉寿县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汉寿县自来水厂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汉寿县城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长度1100米，水域的上边界在取水口上游1000米处，下游边界在取水口下游100米处；水面宽度为防洪堤内整个河道水面。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一级保护区水域边界向陆域纵深50米的范围。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湘政函[2016]176号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干流一级保护区水域上边界上溯2000米，下边界下延200 米河道水域；冲柳撇洪河入沅江口上溯2000米河道水域。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沅江河道边界至防洪堤；冲柳撇洪河河道边界至防洪堤。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常德市澧县澧水饮用水水源保护区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澧水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澧县自来水厂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澧县县城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取水口上游1000米至取水口下游100米、滟州小垸南面围堤以北的河道水域。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一级保护区水域边界至防洪堤迎水面堤肩，即北岸至澧水防洪大堤的堤肩，南岸至滟州小垸南面围堤的堤肩。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湘环函[2018]230号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一级保护区水域上边界上溯2000米，下边界下延780米至澧水滟州大坝处、滟州小垸南面围堤以北的河道水域。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一、二级保护区水域边界至两岸防洪堤背水坡堤脚之间的陆域（一级保护区陆域除外，北至澧水防洪大堤背水坡堤脚，南至滟州小垸南面围堤背水坡堤肩）。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常德市澧县王家厂水库饮用水水源保护区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王家厂水库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备用水源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水库下游镇（街道）和津澧地区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拟设取水口半径500米范围内的水域。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拟设取水口侧正常水位线以上200米的陆域。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湘环函[2018]230号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一级保护区外径向距离2000米水域。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一级保护区外径向距离3000米范围内的区域，边界不超过相应的流域分水岭范围（水库西面以J19县道为界、东面以S302和流域的分水岭为界，南面以水库大坝为界）。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准保护区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一、二级保护区水域外的水库其余水域。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准保护区水域向西纵深至J19县道、向北纵深至约6000米处的第一重山脊线、东面以S302和流域的分水岭为界的区域（二级保护区陆域除外）。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常德市临澧县道水荷花饮用水水源保护区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临澧县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澧水-道水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临澧县城荷花水厂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临澧县城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取水口上游1180米至下游100米的河道水域（含河心洲）。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一级保护区水域边界沿岸纵深50米。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湘环函〔2020〕117号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一级保护区水域上边界上溯 2000 米，下边界下延至石长铁路复线大桥的河道水域（含河心洲）。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一、二级保护区水域边界至两岸最近公路迎水侧路肩（一级保护区陆域除外）。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常德市黄石水库饮用水水源保护区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桃源县、慈利县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黄石水库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备用水源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常德市及沿线乡镇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大坝以上2000米范围内的水域。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一级保护区水域正常水位线以上200米范围陆域。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湘政函[2016]176号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一级保护区外2000米范围内的水库水域。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一级保护区外3000米，不超过水库汇水区的陆域。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准保护区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一级、二级保护区外的水库水域。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准保护区水域周边第一重山脊线内的陆域。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常德市石门县澧水樟木滩饮用水水源保护区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石门县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澧水干流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石门县自来水厂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石门县城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取水口上游1000 米至取水口下游100 米的河道水域。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一级保护区水域边界沿岸纵深50米范围陆域，不超过道路迎水侧路肩。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湘环函〔2019〕238号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一级保护区水域上边界上溯2000米，下边界下延200米的澧水河道水域；取水口上游界溪村溪沟入澧水口上溯1200米的溪流水域。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一、二级保护区澧水水域边界至左岸乡道背水侧路肩，至右岸省道S304背水侧路肩、海螺水泥西厂界和北厂界围墙（一级保护区陆域除外）；溪沟两侧田埂背水坡之间的陆域。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常德津市市澧水饮用水水源保护区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津市市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澧水干流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津市市白龙潭水厂（原大洼水厂）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津市市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一级保护区水域为大洼水厂取水口上游1000米至取水口下游100米范围5年一遇洪水淹没区。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北岸由水域边界纵深延伸至防洪堤顶面，南岸不超过第一重山脊线以内区域。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湘政函[2016]176号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澧水：一级保护区水域上游边界向上游延伸2000 米为界，一级保护区水域下游边界向下游延伸200 米为界。道水：由道水入澧水河口向上延伸2000米范围。10年一遇洪水淹没区。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有防洪堤部分以防洪堤顶面为界，无防洪堤部分以山脊线或道路等具有分水功能的地貌为界。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常德市桃花源旅游管理区沅江饮用水水源保护区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桃花源旅游管理区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沅江干流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河流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常德北控制水有限公司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桃花源旅游管理区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一级保护区干流水域长1100米，一级保护区水域的上游边界在取水口上游1000米双湖渡口处，下游边界在取水口下游100米处。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一级保护区宽度为南侧防洪大堤顶面至北侧（无堤）河岸五年一遇洪水淹没线以上50米区域。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湘政函[2016]176号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二级保护区干流水域长2200米，由一级保护区上边界向上游延伸2000米，保护区的下游边界为取水口下游300 米处。二级保护区水域宽度为10年一遇洪水淹没区。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二级保护区北侧陆域为取水口上游1000-3000米沅水河道边界向北延伸至剪市镇内公路（剪市镇集镇中心下游无防洪堤段）和防洪堤顶面，南侧陆域为取水口上游1000-3000米沅水河道边界向南延伸至防洪堤顶面。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常德经济技术开发区金陵水库饮用水水源保护区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常德市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常德经济技术开发区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金陵水库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湖库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金陵水厂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县级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以规划拟建的金陵水厂取水口为中心周边300米半径的区域。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规划拟建的金陵水厂取水口侧正常水位线以上200米范围内的区域。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湘政函[2016]176号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一级保护区边界外的整个金陵水库水域。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金陵水库周边山脊线以内陆域（遇唐家铺乡道以乡道为界）。</w:t>
            </w: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23811" w:h="16838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mM4NGU2YWJiYzQ5Y2ZjYTVjNTk0NzIzZDY0MzcifQ=="/>
  </w:docVars>
  <w:rsids>
    <w:rsidRoot w:val="00000000"/>
    <w:rsid w:val="03B140D4"/>
    <w:rsid w:val="0A876E4C"/>
    <w:rsid w:val="167F1EF4"/>
    <w:rsid w:val="3B6407F3"/>
    <w:rsid w:val="3E7A150E"/>
    <w:rsid w:val="43A22025"/>
    <w:rsid w:val="5D6021BA"/>
    <w:rsid w:val="632A3036"/>
    <w:rsid w:val="6B772005"/>
    <w:rsid w:val="7EB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2882</Words>
  <Characters>3177</Characters>
  <Lines>0</Lines>
  <Paragraphs>0</Paragraphs>
  <TotalTime>3</TotalTime>
  <ScaleCrop>false</ScaleCrop>
  <LinksUpToDate>false</LinksUpToDate>
  <CharactersWithSpaces>3193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2022-06-10T07:28:00Z</dcterms:created>
  <dc:creator>Administrator</dc:creator>
  <cp:lastModifiedBy>ywq</cp:lastModifiedBy>
  <dcterms:modified xsi:type="dcterms:W3CDTF">2022-06-10T07:43:55Z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6902662ABD0242BF819B6734018EBCBD</vt:lpwstr>
  </property>
</Properties>
</file>