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F5A2C" w14:textId="77777777" w:rsidR="00E11D04" w:rsidRDefault="00000000">
      <w:pPr>
        <w:pStyle w:val="a5"/>
        <w:spacing w:before="1160" w:after="0" w:line="560" w:lineRule="exact"/>
        <w:jc w:val="right"/>
        <w:rPr>
          <w:rFonts w:ascii="仿宋_GB2312" w:eastAsia="仿宋_GB2312"/>
        </w:rPr>
      </w:pPr>
      <w:r>
        <w:rPr>
          <w:rFonts w:ascii="仿宋_GB2312" w:eastAsia="仿宋_GB2312" w:hAnsi="仿宋" w:hint="eastAsia"/>
          <w:sz w:val="32"/>
          <w:szCs w:val="32"/>
        </w:rPr>
        <w:t>常环建〔2026〕46号</w:t>
      </w:r>
    </w:p>
    <w:p w14:paraId="7FD329D0" w14:textId="77777777" w:rsidR="00E11D04" w:rsidRDefault="00E11D04">
      <w:pPr>
        <w:tabs>
          <w:tab w:val="left" w:pos="1021"/>
        </w:tabs>
        <w:spacing w:after="0" w:line="560" w:lineRule="exact"/>
        <w:jc w:val="center"/>
        <w:rPr>
          <w:rFonts w:ascii="方正小标宋简体" w:eastAsia="方正小标宋简体" w:hAnsiTheme="majorEastAsia" w:hint="eastAsia"/>
          <w:sz w:val="44"/>
          <w:szCs w:val="44"/>
        </w:rPr>
      </w:pPr>
    </w:p>
    <w:p w14:paraId="62F81CFA" w14:textId="77777777" w:rsidR="00E11D04" w:rsidRDefault="00000000">
      <w:pPr>
        <w:tabs>
          <w:tab w:val="left" w:pos="1021"/>
        </w:tabs>
        <w:spacing w:after="0" w:line="560" w:lineRule="exact"/>
        <w:jc w:val="center"/>
        <w:rPr>
          <w:rFonts w:ascii="方正小标宋简体" w:eastAsia="方正小标宋简体" w:hAnsiTheme="majorEastAsia" w:hint="eastAsia"/>
          <w:sz w:val="44"/>
          <w:szCs w:val="44"/>
        </w:rPr>
      </w:pPr>
      <w:r>
        <w:rPr>
          <w:rFonts w:ascii="方正小标宋简体" w:eastAsia="方正小标宋简体" w:hAnsiTheme="majorEastAsia" w:hint="eastAsia"/>
          <w:sz w:val="44"/>
          <w:szCs w:val="44"/>
        </w:rPr>
        <w:t>常德市生态环境局</w:t>
      </w:r>
    </w:p>
    <w:p w14:paraId="637C8BF1" w14:textId="77777777" w:rsidR="00E11D04" w:rsidRDefault="00000000">
      <w:pPr>
        <w:tabs>
          <w:tab w:val="left" w:pos="1021"/>
        </w:tabs>
        <w:spacing w:after="0" w:line="560" w:lineRule="exact"/>
        <w:jc w:val="center"/>
        <w:rPr>
          <w:rFonts w:ascii="方正小标宋简体" w:eastAsia="方正小标宋简体" w:hAnsiTheme="majorEastAsia" w:hint="eastAsia"/>
          <w:sz w:val="44"/>
          <w:szCs w:val="44"/>
        </w:rPr>
      </w:pPr>
      <w:r>
        <w:rPr>
          <w:rFonts w:ascii="方正小标宋简体" w:eastAsia="方正小标宋简体" w:hAnsiTheme="majorEastAsia" w:hint="eastAsia"/>
          <w:sz w:val="44"/>
          <w:szCs w:val="44"/>
        </w:rPr>
        <w:t>关于</w:t>
      </w:r>
      <w:proofErr w:type="gramStart"/>
      <w:r>
        <w:rPr>
          <w:rFonts w:ascii="方正小标宋简体" w:eastAsia="方正小标宋简体" w:hAnsiTheme="majorEastAsia" w:hint="eastAsia"/>
          <w:sz w:val="44"/>
          <w:szCs w:val="44"/>
        </w:rPr>
        <w:t>常德哲武牧业</w:t>
      </w:r>
      <w:proofErr w:type="gramEnd"/>
      <w:r>
        <w:rPr>
          <w:rFonts w:ascii="方正小标宋简体" w:eastAsia="方正小标宋简体" w:hAnsiTheme="majorEastAsia" w:hint="eastAsia"/>
          <w:sz w:val="44"/>
          <w:szCs w:val="44"/>
        </w:rPr>
        <w:t>有限公司夹山</w:t>
      </w:r>
      <w:proofErr w:type="gramStart"/>
      <w:r>
        <w:rPr>
          <w:rFonts w:ascii="方正小标宋简体" w:eastAsia="方正小标宋简体" w:hAnsiTheme="majorEastAsia" w:hint="eastAsia"/>
          <w:sz w:val="44"/>
          <w:szCs w:val="44"/>
        </w:rPr>
        <w:t>镇浮坪村</w:t>
      </w:r>
      <w:proofErr w:type="gramEnd"/>
      <w:r>
        <w:rPr>
          <w:rFonts w:ascii="方正小标宋简体" w:eastAsia="方正小标宋简体" w:hAnsiTheme="majorEastAsia" w:hint="eastAsia"/>
          <w:sz w:val="44"/>
          <w:szCs w:val="44"/>
        </w:rPr>
        <w:t>130万羽蛋鸡生态养殖基地建设项目环境影响报告书的批复</w:t>
      </w:r>
    </w:p>
    <w:p w14:paraId="3C1196AF" w14:textId="77777777" w:rsidR="00E11D04" w:rsidRDefault="00E11D04">
      <w:pPr>
        <w:spacing w:after="0" w:line="560" w:lineRule="exact"/>
        <w:jc w:val="both"/>
        <w:rPr>
          <w:rFonts w:ascii="仿宋" w:eastAsia="仿宋" w:hAnsi="仿宋" w:hint="eastAsia"/>
          <w:kern w:val="2"/>
          <w:sz w:val="32"/>
          <w:szCs w:val="32"/>
        </w:rPr>
      </w:pPr>
    </w:p>
    <w:p w14:paraId="09CE9444" w14:textId="77777777" w:rsidR="00E11D04" w:rsidRDefault="00000000">
      <w:pPr>
        <w:widowControl w:val="0"/>
        <w:spacing w:after="0" w:line="560" w:lineRule="exact"/>
        <w:jc w:val="both"/>
        <w:rPr>
          <w:rFonts w:ascii="仿宋_GB2312" w:eastAsia="仿宋_GB2312" w:hAnsi="仿宋" w:hint="eastAsia"/>
          <w:sz w:val="32"/>
          <w:szCs w:val="32"/>
        </w:rPr>
      </w:pPr>
      <w:proofErr w:type="gramStart"/>
      <w:r>
        <w:rPr>
          <w:rFonts w:ascii="仿宋_GB2312" w:eastAsia="仿宋_GB2312" w:hAnsi="仿宋" w:hint="eastAsia"/>
          <w:kern w:val="2"/>
          <w:sz w:val="32"/>
          <w:szCs w:val="32"/>
        </w:rPr>
        <w:t>常德哲武牧业</w:t>
      </w:r>
      <w:proofErr w:type="gramEnd"/>
      <w:r>
        <w:rPr>
          <w:rFonts w:ascii="仿宋_GB2312" w:eastAsia="仿宋_GB2312" w:hAnsi="仿宋" w:hint="eastAsia"/>
          <w:kern w:val="2"/>
          <w:sz w:val="32"/>
          <w:szCs w:val="32"/>
        </w:rPr>
        <w:t>有限公司</w:t>
      </w:r>
      <w:r>
        <w:rPr>
          <w:rFonts w:ascii="仿宋_GB2312" w:eastAsia="仿宋_GB2312" w:hAnsi="仿宋" w:hint="eastAsia"/>
          <w:sz w:val="32"/>
          <w:szCs w:val="32"/>
        </w:rPr>
        <w:t>：</w:t>
      </w:r>
    </w:p>
    <w:p w14:paraId="551A9C44" w14:textId="77777777" w:rsidR="00E11D04" w:rsidRDefault="00000000">
      <w:pPr>
        <w:widowControl w:val="0"/>
        <w:spacing w:after="0" w:line="560" w:lineRule="exact"/>
        <w:ind w:firstLineChars="200" w:firstLine="640"/>
        <w:jc w:val="both"/>
        <w:rPr>
          <w:rFonts w:ascii="仿宋_GB2312" w:eastAsia="仿宋_GB2312" w:hAnsi="仿宋" w:hint="eastAsia"/>
          <w:kern w:val="2"/>
          <w:sz w:val="32"/>
          <w:szCs w:val="32"/>
        </w:rPr>
      </w:pPr>
      <w:r>
        <w:rPr>
          <w:rFonts w:ascii="仿宋_GB2312" w:eastAsia="仿宋_GB2312" w:hAnsi="仿宋" w:hint="eastAsia"/>
          <w:kern w:val="2"/>
          <w:sz w:val="32"/>
          <w:szCs w:val="32"/>
        </w:rPr>
        <w:t>你单位提交的《常德哲武牧业有限公司夹山镇浮坪村130万羽蛋鸡生态养殖基地建设项目环境影响报告书》（以下简称“报告书”）、《常德哲武牧业有限公司夹山镇浮坪村130万羽蛋鸡生态养殖基地建设项目环境影响评价公众参与说明》和《关于申请对〈常德哲武牧业有限公司夹山镇浮坪村130万羽蛋鸡生态养殖基地建设项目环境影响报告书〉进行审批的请示》及相关资料收悉，根据《报告书》专家审查意见、常德市生态环境事务中心出具的技术评估报告、常德市生态环境局石门分局对《报告书》的预审意见及《报告书》网上公示期间未收到反馈意见的情况。经研究，批复如下：</w:t>
      </w:r>
    </w:p>
    <w:p w14:paraId="78E9B2F1" w14:textId="77777777" w:rsidR="00E11D04" w:rsidRDefault="00000000">
      <w:pPr>
        <w:widowControl w:val="0"/>
        <w:spacing w:after="0" w:line="560" w:lineRule="exact"/>
        <w:ind w:firstLineChars="200" w:firstLine="640"/>
        <w:jc w:val="both"/>
        <w:rPr>
          <w:rFonts w:ascii="仿宋_GB2312" w:eastAsia="仿宋_GB2312" w:hAnsi="仿宋" w:hint="eastAsia"/>
          <w:kern w:val="2"/>
          <w:sz w:val="32"/>
          <w:szCs w:val="32"/>
        </w:rPr>
      </w:pPr>
      <w:r>
        <w:rPr>
          <w:rFonts w:ascii="仿宋_GB2312" w:eastAsia="仿宋_GB2312" w:hAnsi="仿宋" w:hint="eastAsia"/>
          <w:kern w:val="2"/>
          <w:sz w:val="32"/>
          <w:szCs w:val="32"/>
        </w:rPr>
        <w:t>一、基本情况及总体意见</w:t>
      </w:r>
    </w:p>
    <w:p w14:paraId="3882CA60" w14:textId="77777777" w:rsidR="00E11D04" w:rsidRDefault="00000000">
      <w:pPr>
        <w:widowControl w:val="0"/>
        <w:spacing w:after="0" w:line="560" w:lineRule="exact"/>
        <w:ind w:firstLineChars="200" w:firstLine="640"/>
        <w:jc w:val="both"/>
        <w:rPr>
          <w:rFonts w:ascii="仿宋_GB2312" w:eastAsia="仿宋_GB2312" w:hAnsi="仿宋" w:hint="eastAsia"/>
          <w:kern w:val="2"/>
          <w:sz w:val="32"/>
          <w:szCs w:val="32"/>
        </w:rPr>
      </w:pPr>
      <w:proofErr w:type="gramStart"/>
      <w:r>
        <w:rPr>
          <w:rFonts w:ascii="仿宋_GB2312" w:eastAsia="仿宋_GB2312" w:hAnsi="仿宋" w:hint="eastAsia"/>
          <w:kern w:val="2"/>
          <w:sz w:val="32"/>
          <w:szCs w:val="32"/>
        </w:rPr>
        <w:t>常德哲武牧业</w:t>
      </w:r>
      <w:proofErr w:type="gramEnd"/>
      <w:r>
        <w:rPr>
          <w:rFonts w:ascii="仿宋_GB2312" w:eastAsia="仿宋_GB2312" w:hAnsi="仿宋" w:hint="eastAsia"/>
          <w:kern w:val="2"/>
          <w:sz w:val="32"/>
          <w:szCs w:val="32"/>
        </w:rPr>
        <w:t>有限公司夹山</w:t>
      </w:r>
      <w:proofErr w:type="gramStart"/>
      <w:r>
        <w:rPr>
          <w:rFonts w:ascii="仿宋_GB2312" w:eastAsia="仿宋_GB2312" w:hAnsi="仿宋" w:hint="eastAsia"/>
          <w:kern w:val="2"/>
          <w:sz w:val="32"/>
          <w:szCs w:val="32"/>
        </w:rPr>
        <w:t>镇浮坪村</w:t>
      </w:r>
      <w:proofErr w:type="gramEnd"/>
      <w:r>
        <w:rPr>
          <w:rFonts w:ascii="仿宋_GB2312" w:eastAsia="仿宋_GB2312" w:hAnsi="仿宋" w:hint="eastAsia"/>
          <w:kern w:val="2"/>
          <w:sz w:val="32"/>
          <w:szCs w:val="32"/>
        </w:rPr>
        <w:t>130万羽蛋鸡生态养殖基地建设项目位于湖南省常德市石门县夹山</w:t>
      </w:r>
      <w:proofErr w:type="gramStart"/>
      <w:r>
        <w:rPr>
          <w:rFonts w:ascii="仿宋_GB2312" w:eastAsia="仿宋_GB2312" w:hAnsi="仿宋" w:hint="eastAsia"/>
          <w:kern w:val="2"/>
          <w:sz w:val="32"/>
          <w:szCs w:val="32"/>
        </w:rPr>
        <w:t>镇浮坪村</w:t>
      </w:r>
      <w:proofErr w:type="gramEnd"/>
      <w:r>
        <w:rPr>
          <w:rFonts w:ascii="仿宋_GB2312" w:eastAsia="仿宋_GB2312" w:hAnsi="仿宋" w:hint="eastAsia"/>
          <w:kern w:val="2"/>
          <w:sz w:val="32"/>
          <w:szCs w:val="32"/>
        </w:rPr>
        <w:t>5组，</w:t>
      </w:r>
      <w:r>
        <w:rPr>
          <w:rFonts w:ascii="仿宋_GB2312" w:eastAsia="仿宋_GB2312" w:hAnsi="仿宋" w:hint="eastAsia"/>
          <w:kern w:val="2"/>
          <w:sz w:val="32"/>
          <w:szCs w:val="32"/>
        </w:rPr>
        <w:lastRenderedPageBreak/>
        <w:t>项目中心地理坐标为(东经111.4802474°、北纬29.513213°)。</w:t>
      </w:r>
    </w:p>
    <w:p w14:paraId="0C9AA469" w14:textId="77777777" w:rsidR="00E11D04" w:rsidRDefault="00000000">
      <w:pPr>
        <w:pStyle w:val="a5"/>
        <w:spacing w:after="0" w:line="560" w:lineRule="exact"/>
        <w:ind w:firstLineChars="200" w:firstLine="640"/>
        <w:rPr>
          <w:rFonts w:ascii="仿宋_GB2312" w:eastAsia="仿宋_GB2312" w:hAnsi="仿宋" w:hint="eastAsia"/>
          <w:kern w:val="2"/>
          <w:sz w:val="32"/>
          <w:szCs w:val="32"/>
        </w:rPr>
      </w:pPr>
      <w:r>
        <w:rPr>
          <w:rFonts w:ascii="仿宋_GB2312" w:eastAsia="仿宋_GB2312" w:hAnsi="仿宋" w:hint="eastAsia"/>
          <w:kern w:val="2"/>
          <w:sz w:val="32"/>
          <w:szCs w:val="32"/>
        </w:rPr>
        <w:t>项目建设内容主要包括：7栋1F鸡舍、1栋蛋库、1栋饲料拌混车间、14个饲料储罐、1栋办公生活区、1栋粪污资源化利用车间（含黑水</w:t>
      </w:r>
      <w:proofErr w:type="gramStart"/>
      <w:r>
        <w:rPr>
          <w:rFonts w:ascii="仿宋_GB2312" w:eastAsia="仿宋_GB2312" w:hAnsi="仿宋" w:hint="eastAsia"/>
          <w:kern w:val="2"/>
          <w:sz w:val="32"/>
          <w:szCs w:val="32"/>
        </w:rPr>
        <w:t>虻</w:t>
      </w:r>
      <w:proofErr w:type="gramEnd"/>
      <w:r>
        <w:rPr>
          <w:rFonts w:ascii="仿宋_GB2312" w:eastAsia="仿宋_GB2312" w:hAnsi="仿宋" w:hint="eastAsia"/>
          <w:kern w:val="2"/>
          <w:sz w:val="32"/>
          <w:szCs w:val="32"/>
        </w:rPr>
        <w:t>养殖区、</w:t>
      </w:r>
      <w:proofErr w:type="gramStart"/>
      <w:r>
        <w:rPr>
          <w:rFonts w:ascii="仿宋_GB2312" w:eastAsia="仿宋_GB2312" w:hAnsi="仿宋"/>
          <w:kern w:val="2"/>
          <w:sz w:val="32"/>
          <w:szCs w:val="32"/>
        </w:rPr>
        <w:t>虫</w:t>
      </w:r>
      <w:r>
        <w:rPr>
          <w:rFonts w:ascii="仿宋_GB2312" w:eastAsia="仿宋_GB2312" w:hAnsi="仿宋" w:hint="eastAsia"/>
          <w:kern w:val="2"/>
          <w:sz w:val="32"/>
          <w:szCs w:val="32"/>
        </w:rPr>
        <w:t>干</w:t>
      </w:r>
      <w:r>
        <w:rPr>
          <w:rFonts w:ascii="仿宋_GB2312" w:eastAsia="仿宋_GB2312" w:hAnsi="仿宋"/>
          <w:kern w:val="2"/>
          <w:sz w:val="32"/>
          <w:szCs w:val="32"/>
        </w:rPr>
        <w:t>成品</w:t>
      </w:r>
      <w:proofErr w:type="gramEnd"/>
      <w:r>
        <w:rPr>
          <w:rFonts w:ascii="仿宋_GB2312" w:eastAsia="仿宋_GB2312" w:hAnsi="仿宋"/>
          <w:kern w:val="2"/>
          <w:sz w:val="32"/>
          <w:szCs w:val="32"/>
        </w:rPr>
        <w:t>加工区</w:t>
      </w:r>
      <w:r>
        <w:rPr>
          <w:rFonts w:ascii="仿宋_GB2312" w:eastAsia="仿宋_GB2312" w:hAnsi="仿宋" w:hint="eastAsia"/>
          <w:kern w:val="2"/>
          <w:sz w:val="32"/>
          <w:szCs w:val="32"/>
        </w:rPr>
        <w:t>、成品库）及配套工程，建成后年存栏蛋鸡130万只，年产鸡蛋2.07万吨。项目总投资18000万元，环保投资934万元，约占总投资的5.19%。</w:t>
      </w:r>
    </w:p>
    <w:p w14:paraId="23A21A53" w14:textId="77777777" w:rsidR="00E11D04" w:rsidRDefault="00000000">
      <w:pPr>
        <w:widowControl w:val="0"/>
        <w:spacing w:after="0" w:line="560" w:lineRule="exact"/>
        <w:ind w:firstLineChars="200" w:firstLine="640"/>
        <w:jc w:val="both"/>
      </w:pPr>
      <w:r>
        <w:rPr>
          <w:rFonts w:ascii="仿宋_GB2312" w:eastAsia="仿宋_GB2312" w:hAnsi="仿宋" w:hint="eastAsia"/>
          <w:kern w:val="2"/>
          <w:sz w:val="32"/>
          <w:szCs w:val="32"/>
        </w:rPr>
        <w:t>根据《报告书》结论、技术评估报告、专家审查意见及常德市生态环境局石门分局的预审意见，同时根据常德市农业农村局、石门县发展和改革局、石门县农业农村局、石门县自然资源局等部门和石门县夹山</w:t>
      </w:r>
      <w:proofErr w:type="gramStart"/>
      <w:r>
        <w:rPr>
          <w:rFonts w:ascii="仿宋_GB2312" w:eastAsia="仿宋_GB2312" w:hAnsi="仿宋" w:hint="eastAsia"/>
          <w:kern w:val="2"/>
          <w:sz w:val="32"/>
          <w:szCs w:val="32"/>
        </w:rPr>
        <w:t>镇浮坪村</w:t>
      </w:r>
      <w:proofErr w:type="gramEnd"/>
      <w:r>
        <w:rPr>
          <w:rFonts w:ascii="仿宋_GB2312" w:eastAsia="仿宋_GB2312" w:hAnsi="仿宋" w:hint="eastAsia"/>
          <w:kern w:val="2"/>
          <w:sz w:val="32"/>
          <w:szCs w:val="32"/>
        </w:rPr>
        <w:t>村民委员会意见，项目符合国家产业政策和相关规划要求，符合《常德市其他环境管控单元（省级及以上产业园区除外）生态环境准入清单（2023年版）》中明确的管控要求。鉴此，该项目在全面落实各项污染防治措施、环境风险防范措施、确保污染物达标排放的前提下，从生态环境保护角度，我局同意你公司按《报告书》要求实施该项目。</w:t>
      </w:r>
    </w:p>
    <w:p w14:paraId="1CD8B540" w14:textId="77777777" w:rsidR="00E11D04" w:rsidRDefault="00000000">
      <w:pPr>
        <w:widowControl w:val="0"/>
        <w:spacing w:after="0" w:line="560" w:lineRule="exact"/>
        <w:ind w:firstLineChars="200" w:firstLine="640"/>
        <w:jc w:val="both"/>
        <w:rPr>
          <w:rFonts w:ascii="仿宋_GB2312" w:eastAsia="仿宋_GB2312" w:hAnsi="仿宋" w:hint="eastAsia"/>
          <w:kern w:val="2"/>
          <w:sz w:val="32"/>
          <w:szCs w:val="32"/>
        </w:rPr>
      </w:pPr>
      <w:r>
        <w:rPr>
          <w:rFonts w:ascii="仿宋_GB2312" w:eastAsia="仿宋_GB2312" w:hAnsi="仿宋" w:hint="eastAsia"/>
          <w:kern w:val="2"/>
          <w:sz w:val="32"/>
          <w:szCs w:val="32"/>
        </w:rPr>
        <w:t>二、项目在设计、建设和营运过程中，须严格落实《报告书》提出的各项污染防治措施，着重做好以下工作：</w:t>
      </w:r>
    </w:p>
    <w:p w14:paraId="40AE1C96" w14:textId="77777777" w:rsidR="00E11D04" w:rsidRDefault="00000000">
      <w:pPr>
        <w:widowControl w:val="0"/>
        <w:spacing w:after="0" w:line="560" w:lineRule="exact"/>
        <w:ind w:firstLineChars="200" w:firstLine="640"/>
        <w:jc w:val="both"/>
        <w:rPr>
          <w:rFonts w:ascii="仿宋_GB2312" w:eastAsia="仿宋_GB2312" w:hAnsi="仿宋" w:hint="eastAsia"/>
          <w:kern w:val="2"/>
          <w:sz w:val="32"/>
          <w:szCs w:val="32"/>
        </w:rPr>
      </w:pPr>
      <w:r>
        <w:rPr>
          <w:rFonts w:ascii="仿宋_GB2312" w:eastAsia="仿宋_GB2312" w:hAnsi="仿宋" w:hint="eastAsia"/>
          <w:kern w:val="2"/>
          <w:sz w:val="32"/>
          <w:szCs w:val="32"/>
        </w:rPr>
        <w:t>（一）加强施工期的环境管理。严格落实施工期各项污染防治措施，减小施工期</w:t>
      </w:r>
      <w:proofErr w:type="gramStart"/>
      <w:r>
        <w:rPr>
          <w:rFonts w:ascii="仿宋_GB2312" w:eastAsia="仿宋_GB2312" w:hAnsi="仿宋" w:hint="eastAsia"/>
          <w:kern w:val="2"/>
          <w:sz w:val="32"/>
          <w:szCs w:val="32"/>
        </w:rPr>
        <w:t>间施工</w:t>
      </w:r>
      <w:proofErr w:type="gramEnd"/>
      <w:r>
        <w:rPr>
          <w:rFonts w:ascii="仿宋_GB2312" w:eastAsia="仿宋_GB2312" w:hAnsi="仿宋" w:hint="eastAsia"/>
          <w:kern w:val="2"/>
          <w:sz w:val="32"/>
          <w:szCs w:val="32"/>
        </w:rPr>
        <w:t>噪声、废水、废气和固体废物等对周边环境造成的不利影响。</w:t>
      </w:r>
    </w:p>
    <w:p w14:paraId="728B7324" w14:textId="77777777" w:rsidR="00E11D04" w:rsidRDefault="00000000">
      <w:pPr>
        <w:widowControl w:val="0"/>
        <w:spacing w:after="0" w:line="560" w:lineRule="exact"/>
        <w:ind w:firstLineChars="200" w:firstLine="640"/>
        <w:jc w:val="both"/>
        <w:rPr>
          <w:rFonts w:ascii="仿宋_GB2312" w:eastAsia="仿宋_GB2312" w:hAnsi="仿宋" w:hint="eastAsia"/>
          <w:color w:val="0000FF"/>
          <w:kern w:val="2"/>
          <w:sz w:val="32"/>
          <w:szCs w:val="32"/>
        </w:rPr>
      </w:pPr>
      <w:r>
        <w:rPr>
          <w:rFonts w:ascii="仿宋_GB2312" w:eastAsia="仿宋_GB2312" w:hAnsi="仿宋" w:hint="eastAsia"/>
          <w:kern w:val="2"/>
          <w:sz w:val="32"/>
          <w:szCs w:val="32"/>
        </w:rPr>
        <w:t>（二）严格落实水污染防治措施。项目场区排水实施“</w:t>
      </w:r>
      <w:r>
        <w:rPr>
          <w:rFonts w:ascii="仿宋_GB2312" w:eastAsia="仿宋_GB2312" w:hAnsi="仿宋" w:hint="eastAsia"/>
          <w:color w:val="000000" w:themeColor="text1"/>
          <w:kern w:val="2"/>
          <w:sz w:val="32"/>
          <w:szCs w:val="32"/>
        </w:rPr>
        <w:t>雨</w:t>
      </w:r>
      <w:r>
        <w:rPr>
          <w:rFonts w:ascii="仿宋_GB2312" w:eastAsia="仿宋_GB2312" w:hAnsi="仿宋" w:hint="eastAsia"/>
          <w:kern w:val="2"/>
          <w:sz w:val="32"/>
          <w:szCs w:val="32"/>
        </w:rPr>
        <w:lastRenderedPageBreak/>
        <w:t>污分流、污</w:t>
      </w:r>
      <w:proofErr w:type="gramStart"/>
      <w:r>
        <w:rPr>
          <w:rFonts w:ascii="仿宋_GB2312" w:eastAsia="仿宋_GB2312" w:hAnsi="仿宋" w:hint="eastAsia"/>
          <w:kern w:val="2"/>
          <w:sz w:val="32"/>
          <w:szCs w:val="32"/>
        </w:rPr>
        <w:t>污</w:t>
      </w:r>
      <w:proofErr w:type="gramEnd"/>
      <w:r>
        <w:rPr>
          <w:rFonts w:ascii="仿宋_GB2312" w:eastAsia="仿宋_GB2312" w:hAnsi="仿宋" w:hint="eastAsia"/>
          <w:kern w:val="2"/>
          <w:sz w:val="32"/>
          <w:szCs w:val="32"/>
        </w:rPr>
        <w:t>分流”制。鸡舍冲洗废水、除臭废水、生活污水经污水池（2个，400m</w:t>
      </w:r>
      <w:r>
        <w:rPr>
          <w:rFonts w:ascii="仿宋_GB2312" w:eastAsia="仿宋_GB2312" w:hAnsi="仿宋" w:hint="eastAsia"/>
          <w:kern w:val="2"/>
          <w:sz w:val="32"/>
          <w:szCs w:val="32"/>
          <w:vertAlign w:val="superscript"/>
        </w:rPr>
        <w:t>3</w:t>
      </w:r>
      <w:r>
        <w:rPr>
          <w:rFonts w:ascii="仿宋_GB2312" w:eastAsia="仿宋_GB2312" w:hAnsi="仿宋" w:hint="eastAsia"/>
          <w:kern w:val="2"/>
          <w:sz w:val="32"/>
          <w:szCs w:val="32"/>
        </w:rPr>
        <w:t>和150m</w:t>
      </w:r>
      <w:r>
        <w:rPr>
          <w:rFonts w:ascii="仿宋_GB2312" w:eastAsia="仿宋_GB2312" w:hAnsi="仿宋" w:hint="eastAsia"/>
          <w:kern w:val="2"/>
          <w:sz w:val="32"/>
          <w:szCs w:val="32"/>
          <w:vertAlign w:val="superscript"/>
        </w:rPr>
        <w:t>3</w:t>
      </w:r>
      <w:r>
        <w:rPr>
          <w:rFonts w:ascii="仿宋_GB2312" w:eastAsia="仿宋_GB2312" w:hAnsi="仿宋" w:hint="eastAsia"/>
          <w:kern w:val="2"/>
          <w:sz w:val="32"/>
          <w:szCs w:val="32"/>
        </w:rPr>
        <w:t>）收集后，（按照与石门城乡水</w:t>
      </w:r>
      <w:proofErr w:type="gramStart"/>
      <w:r>
        <w:rPr>
          <w:rFonts w:ascii="仿宋_GB2312" w:eastAsia="仿宋_GB2312" w:hAnsi="仿宋" w:hint="eastAsia"/>
          <w:kern w:val="2"/>
          <w:sz w:val="32"/>
          <w:szCs w:val="32"/>
        </w:rPr>
        <w:t>务</w:t>
      </w:r>
      <w:proofErr w:type="gramEnd"/>
      <w:r>
        <w:rPr>
          <w:rFonts w:ascii="仿宋_GB2312" w:eastAsia="仿宋_GB2312" w:hAnsi="仿宋" w:hint="eastAsia"/>
          <w:kern w:val="2"/>
          <w:sz w:val="32"/>
          <w:szCs w:val="32"/>
        </w:rPr>
        <w:t>发展有限公司签订的《污水处理纳管协议》），</w:t>
      </w:r>
      <w:proofErr w:type="gramStart"/>
      <w:r>
        <w:rPr>
          <w:rFonts w:ascii="仿宋_GB2312" w:eastAsia="仿宋_GB2312" w:hAnsi="仿宋" w:hint="eastAsia"/>
          <w:kern w:val="2"/>
          <w:sz w:val="32"/>
          <w:szCs w:val="32"/>
        </w:rPr>
        <w:t>定期由</w:t>
      </w:r>
      <w:proofErr w:type="gramEnd"/>
      <w:r>
        <w:rPr>
          <w:rFonts w:ascii="仿宋_GB2312" w:eastAsia="仿宋_GB2312" w:hAnsi="仿宋" w:hint="eastAsia"/>
          <w:kern w:val="2"/>
          <w:sz w:val="32"/>
          <w:szCs w:val="32"/>
        </w:rPr>
        <w:t>罐车运至石门城乡水</w:t>
      </w:r>
      <w:proofErr w:type="gramStart"/>
      <w:r>
        <w:rPr>
          <w:rFonts w:ascii="仿宋_GB2312" w:eastAsia="仿宋_GB2312" w:hAnsi="仿宋" w:hint="eastAsia"/>
          <w:kern w:val="2"/>
          <w:sz w:val="32"/>
          <w:szCs w:val="32"/>
        </w:rPr>
        <w:t>务</w:t>
      </w:r>
      <w:proofErr w:type="gramEnd"/>
      <w:r>
        <w:rPr>
          <w:rFonts w:ascii="仿宋_GB2312" w:eastAsia="仿宋_GB2312" w:hAnsi="仿宋" w:hint="eastAsia"/>
          <w:kern w:val="2"/>
          <w:sz w:val="32"/>
          <w:szCs w:val="32"/>
        </w:rPr>
        <w:t>发展有限公司宝峰工业污水处理厂处理达标后外排，项目区域内不设污水排口，废水严禁排入周边地表水体。</w:t>
      </w:r>
    </w:p>
    <w:p w14:paraId="6ACD254F" w14:textId="77777777" w:rsidR="00E11D04" w:rsidRDefault="00000000">
      <w:pPr>
        <w:widowControl w:val="0"/>
        <w:spacing w:after="0" w:line="560" w:lineRule="exact"/>
        <w:ind w:firstLineChars="200" w:firstLine="640"/>
        <w:jc w:val="both"/>
        <w:rPr>
          <w:rFonts w:ascii="仿宋_GB2312" w:eastAsia="仿宋_GB2312" w:hAnsi="仿宋" w:hint="eastAsia"/>
          <w:kern w:val="2"/>
          <w:sz w:val="32"/>
          <w:szCs w:val="32"/>
        </w:rPr>
      </w:pPr>
      <w:r>
        <w:rPr>
          <w:rFonts w:ascii="仿宋_GB2312" w:eastAsia="仿宋_GB2312" w:hAnsi="仿宋" w:hint="eastAsia"/>
          <w:kern w:val="2"/>
          <w:sz w:val="32"/>
          <w:szCs w:val="32"/>
        </w:rPr>
        <w:t>（三）严格落实大气污染防治措施。按照《报告书》要求控制各类废气无组织排放。项目采取规模化、集群化、密闭式“全进全出”饲养模式，设置自动化鸡粪清理系统，70%由输送带运至风干系统进行风干，30%输送至资源化利用车间进行黑水</w:t>
      </w:r>
      <w:proofErr w:type="gramStart"/>
      <w:r>
        <w:rPr>
          <w:rFonts w:ascii="仿宋_GB2312" w:eastAsia="仿宋_GB2312" w:hAnsi="仿宋" w:hint="eastAsia"/>
          <w:kern w:val="2"/>
          <w:sz w:val="32"/>
          <w:szCs w:val="32"/>
        </w:rPr>
        <w:t>虻</w:t>
      </w:r>
      <w:proofErr w:type="gramEnd"/>
      <w:r>
        <w:rPr>
          <w:rFonts w:ascii="仿宋_GB2312" w:eastAsia="仿宋_GB2312" w:hAnsi="仿宋" w:hint="eastAsia"/>
          <w:kern w:val="2"/>
          <w:sz w:val="32"/>
          <w:szCs w:val="32"/>
        </w:rPr>
        <w:t>养殖。每栋鸡舍均安装机械通风装置，尾端直接密闭接入鸡粪风干设施，通过“二级过滤网（包含除臭菌）+次氯酸喷雾除臭”，再经15m通风天井高空排放。黑水</w:t>
      </w:r>
      <w:proofErr w:type="gramStart"/>
      <w:r>
        <w:rPr>
          <w:rFonts w:ascii="仿宋_GB2312" w:eastAsia="仿宋_GB2312" w:hAnsi="仿宋" w:hint="eastAsia"/>
          <w:kern w:val="2"/>
          <w:sz w:val="32"/>
          <w:szCs w:val="32"/>
        </w:rPr>
        <w:t>虻</w:t>
      </w:r>
      <w:proofErr w:type="gramEnd"/>
      <w:r>
        <w:rPr>
          <w:rFonts w:ascii="仿宋_GB2312" w:eastAsia="仿宋_GB2312" w:hAnsi="仿宋" w:hint="eastAsia"/>
          <w:kern w:val="2"/>
          <w:sz w:val="32"/>
          <w:szCs w:val="32"/>
        </w:rPr>
        <w:t>养殖车间整体密封、微负压集气，废气经“吸风口筛网+生物酸洗+生物滤池除臭”装置处理后，通过15m排气筒(DA001)排放。黑水</w:t>
      </w:r>
      <w:proofErr w:type="gramStart"/>
      <w:r>
        <w:rPr>
          <w:rFonts w:ascii="仿宋_GB2312" w:eastAsia="仿宋_GB2312" w:hAnsi="仿宋" w:hint="eastAsia"/>
          <w:kern w:val="2"/>
          <w:sz w:val="32"/>
          <w:szCs w:val="32"/>
        </w:rPr>
        <w:t>虻</w:t>
      </w:r>
      <w:proofErr w:type="gramEnd"/>
      <w:r>
        <w:rPr>
          <w:rFonts w:ascii="仿宋_GB2312" w:eastAsia="仿宋_GB2312" w:hAnsi="仿宋" w:hint="eastAsia"/>
          <w:kern w:val="2"/>
          <w:sz w:val="32"/>
          <w:szCs w:val="32"/>
        </w:rPr>
        <w:t>筛分、烘干工序产生的粉尘通过集气罩收集，经布袋除尘处理后，通过15m排气筒(DA002)处理达标后排放；饲料加工破碎和筛分过程产生的粉尘采取密闭设备或集气罩收集，经布袋除尘处理后，通过15m的排气筒(DA003)处理达标后排放。</w:t>
      </w:r>
    </w:p>
    <w:p w14:paraId="5B1D4401" w14:textId="77777777" w:rsidR="00E11D04" w:rsidRDefault="00000000">
      <w:pPr>
        <w:widowControl w:val="0"/>
        <w:spacing w:after="0" w:line="560" w:lineRule="exact"/>
        <w:ind w:firstLineChars="200" w:firstLine="640"/>
        <w:jc w:val="both"/>
        <w:rPr>
          <w:rFonts w:ascii="仿宋_GB2312" w:eastAsia="仿宋_GB2312" w:hAnsi="仿宋" w:hint="eastAsia"/>
          <w:kern w:val="2"/>
          <w:sz w:val="32"/>
          <w:szCs w:val="32"/>
        </w:rPr>
      </w:pPr>
      <w:r>
        <w:rPr>
          <w:rFonts w:ascii="仿宋_GB2312" w:eastAsia="仿宋_GB2312" w:hAnsi="仿宋" w:hint="eastAsia"/>
          <w:kern w:val="2"/>
          <w:sz w:val="32"/>
          <w:szCs w:val="32"/>
        </w:rPr>
        <w:t>项目氨气、硫化氢无组织排放执行《恶臭污染物排放标准》（GB14554-93）表1</w:t>
      </w:r>
      <w:proofErr w:type="gramStart"/>
      <w:r>
        <w:rPr>
          <w:rFonts w:ascii="仿宋_GB2312" w:eastAsia="仿宋_GB2312" w:hAnsi="仿宋" w:hint="eastAsia"/>
          <w:kern w:val="2"/>
          <w:sz w:val="32"/>
          <w:szCs w:val="32"/>
        </w:rPr>
        <w:t>二</w:t>
      </w:r>
      <w:proofErr w:type="gramEnd"/>
      <w:r>
        <w:rPr>
          <w:rFonts w:ascii="仿宋_GB2312" w:eastAsia="仿宋_GB2312" w:hAnsi="仿宋" w:hint="eastAsia"/>
          <w:kern w:val="2"/>
          <w:sz w:val="32"/>
          <w:szCs w:val="32"/>
        </w:rPr>
        <w:t>级限值标准；臭气浓度执行《畜禽养殖业污染物排放标准》（GB18596-2001）表7限值标准。</w:t>
      </w:r>
    </w:p>
    <w:p w14:paraId="0CC6C165" w14:textId="77777777" w:rsidR="00E11D04" w:rsidRDefault="00000000">
      <w:pPr>
        <w:widowControl w:val="0"/>
        <w:spacing w:after="0" w:line="560" w:lineRule="exact"/>
        <w:ind w:firstLineChars="200" w:firstLine="640"/>
        <w:jc w:val="both"/>
        <w:rPr>
          <w:rFonts w:ascii="仿宋_GB2312" w:eastAsia="仿宋_GB2312" w:hAnsi="仿宋" w:hint="eastAsia"/>
          <w:color w:val="FF0000"/>
          <w:kern w:val="2"/>
          <w:sz w:val="32"/>
          <w:szCs w:val="32"/>
        </w:rPr>
      </w:pPr>
      <w:r>
        <w:rPr>
          <w:rFonts w:ascii="仿宋_GB2312" w:eastAsia="仿宋_GB2312" w:hAnsi="仿宋" w:hint="eastAsia"/>
          <w:kern w:val="2"/>
          <w:sz w:val="32"/>
          <w:szCs w:val="32"/>
        </w:rPr>
        <w:t>（四）严格落实固体废物收集和处置措施。固体废物的处</w:t>
      </w:r>
      <w:r>
        <w:rPr>
          <w:rFonts w:ascii="仿宋_GB2312" w:eastAsia="仿宋_GB2312" w:hAnsi="仿宋" w:hint="eastAsia"/>
          <w:kern w:val="2"/>
          <w:sz w:val="32"/>
          <w:szCs w:val="32"/>
        </w:rPr>
        <w:lastRenderedPageBreak/>
        <w:t>置遵循“减量化、资源化、无害化”原则，一般固体废物的收集、暂存及转移符合《一般工业固体废物贮存和填埋污染控制标准》（GB18599-2020）要求，危险废物的收集、暂存及转移符合《危险废物贮存污染物控制标准》（GB18597-2023）要求，防止二次污染。固体废物委托他人运输、利用、处置的，应当对受委托方的主体资格和技术能力进行核实，依法签订书面合同，在合同中约定污染防治要求。</w:t>
      </w:r>
    </w:p>
    <w:p w14:paraId="3FF5E9CD" w14:textId="77777777" w:rsidR="00E11D04" w:rsidRDefault="00000000">
      <w:pPr>
        <w:widowControl w:val="0"/>
        <w:spacing w:after="0" w:line="560" w:lineRule="exact"/>
        <w:ind w:firstLineChars="200" w:firstLine="640"/>
        <w:jc w:val="both"/>
        <w:rPr>
          <w:rFonts w:ascii="仿宋_GB2312" w:eastAsia="仿宋_GB2312" w:hAnsi="仿宋" w:hint="eastAsia"/>
          <w:kern w:val="2"/>
          <w:sz w:val="32"/>
          <w:szCs w:val="32"/>
        </w:rPr>
      </w:pPr>
      <w:r>
        <w:rPr>
          <w:rFonts w:ascii="仿宋_GB2312" w:eastAsia="仿宋_GB2312" w:hAnsi="仿宋" w:hint="eastAsia"/>
          <w:color w:val="000000" w:themeColor="text1"/>
          <w:kern w:val="2"/>
          <w:sz w:val="32"/>
          <w:szCs w:val="32"/>
        </w:rPr>
        <w:t>（五）严格落实噪声污染防治措施。</w:t>
      </w:r>
      <w:proofErr w:type="gramStart"/>
      <w:r>
        <w:rPr>
          <w:rFonts w:ascii="仿宋_GB2312" w:eastAsia="仿宋_GB2312" w:hAnsi="仿宋" w:hint="eastAsia"/>
          <w:kern w:val="2"/>
          <w:sz w:val="32"/>
          <w:szCs w:val="32"/>
        </w:rPr>
        <w:t>优化总</w:t>
      </w:r>
      <w:proofErr w:type="gramEnd"/>
      <w:r>
        <w:rPr>
          <w:rFonts w:ascii="仿宋_GB2312" w:eastAsia="仿宋_GB2312" w:hAnsi="仿宋" w:hint="eastAsia"/>
          <w:kern w:val="2"/>
          <w:sz w:val="32"/>
          <w:szCs w:val="32"/>
        </w:rPr>
        <w:t>平面布局，选用低噪声设备，对高噪声设备采取密闭和实体砖墙隔声、基础减振、加强场区绿化等降噪措施，确保厂界噪声达到《工业企业厂界环境噪声排放标准》（GB12348-2008）2类标准。</w:t>
      </w:r>
    </w:p>
    <w:p w14:paraId="58173A75" w14:textId="77777777" w:rsidR="00E11D04" w:rsidRDefault="00000000">
      <w:pPr>
        <w:widowControl w:val="0"/>
        <w:spacing w:after="0" w:line="560" w:lineRule="exact"/>
        <w:ind w:firstLineChars="200" w:firstLine="640"/>
        <w:jc w:val="both"/>
        <w:rPr>
          <w:rFonts w:ascii="仿宋_GB2312" w:eastAsia="仿宋_GB2312" w:hAnsi="仿宋" w:hint="eastAsia"/>
          <w:kern w:val="2"/>
          <w:sz w:val="32"/>
          <w:szCs w:val="32"/>
        </w:rPr>
      </w:pPr>
      <w:r>
        <w:rPr>
          <w:rFonts w:ascii="仿宋_GB2312" w:eastAsia="仿宋_GB2312" w:hAnsi="仿宋" w:hint="eastAsia"/>
          <w:color w:val="000000" w:themeColor="text1"/>
          <w:kern w:val="2"/>
          <w:sz w:val="32"/>
          <w:szCs w:val="32"/>
        </w:rPr>
        <w:t>（六）严格落实地下水和土壤污染防治措施</w:t>
      </w:r>
      <w:r>
        <w:rPr>
          <w:rFonts w:ascii="仿宋_GB2312" w:eastAsia="仿宋_GB2312" w:hAnsi="仿宋" w:hint="eastAsia"/>
          <w:color w:val="0000FF"/>
          <w:kern w:val="2"/>
          <w:sz w:val="32"/>
          <w:szCs w:val="32"/>
        </w:rPr>
        <w:t>。</w:t>
      </w:r>
      <w:r>
        <w:rPr>
          <w:rFonts w:ascii="仿宋_GB2312" w:eastAsia="仿宋_GB2312" w:hAnsi="仿宋" w:hint="eastAsia"/>
          <w:kern w:val="2"/>
          <w:sz w:val="32"/>
          <w:szCs w:val="32"/>
        </w:rPr>
        <w:t>在项目场区采取有效的防渗措施，并加强在项目场区和场地下游的地下水跟踪监测。</w:t>
      </w:r>
    </w:p>
    <w:p w14:paraId="0E2A844E" w14:textId="77777777" w:rsidR="00E11D04" w:rsidRDefault="00000000">
      <w:pPr>
        <w:widowControl w:val="0"/>
        <w:spacing w:after="0" w:line="560" w:lineRule="exact"/>
        <w:ind w:firstLineChars="200" w:firstLine="640"/>
        <w:jc w:val="both"/>
        <w:rPr>
          <w:rFonts w:ascii="仿宋_GB2312" w:eastAsia="仿宋_GB2312" w:hAnsi="仿宋" w:hint="eastAsia"/>
          <w:kern w:val="2"/>
          <w:sz w:val="32"/>
          <w:szCs w:val="32"/>
        </w:rPr>
      </w:pPr>
      <w:r>
        <w:rPr>
          <w:rFonts w:ascii="仿宋_GB2312" w:eastAsia="仿宋_GB2312" w:hAnsi="仿宋" w:hint="eastAsia"/>
          <w:color w:val="000000" w:themeColor="text1"/>
          <w:kern w:val="2"/>
          <w:sz w:val="32"/>
          <w:szCs w:val="32"/>
        </w:rPr>
        <w:t>三、严格落实环境风险防范措施。</w:t>
      </w:r>
      <w:r>
        <w:rPr>
          <w:rFonts w:ascii="仿宋_GB2312" w:eastAsia="仿宋_GB2312" w:hAnsi="仿宋" w:hint="eastAsia"/>
          <w:kern w:val="2"/>
          <w:sz w:val="32"/>
          <w:szCs w:val="32"/>
        </w:rPr>
        <w:t>严格落实《报告书》提出的各项环境事故风险防范措施，严防环境风险事故发生。按照《湖南省突发环境事故应急预案管理办法（修订版）》落实应急预案管理要求。</w:t>
      </w:r>
    </w:p>
    <w:p w14:paraId="10226A19" w14:textId="77777777" w:rsidR="00E11D04" w:rsidRDefault="00000000">
      <w:pPr>
        <w:widowControl w:val="0"/>
        <w:spacing w:after="0" w:line="560" w:lineRule="exact"/>
        <w:ind w:firstLineChars="200" w:firstLine="640"/>
        <w:jc w:val="both"/>
        <w:rPr>
          <w:rFonts w:ascii="仿宋_GB2312" w:eastAsia="仿宋_GB2312" w:hAnsi="仿宋" w:hint="eastAsia"/>
          <w:color w:val="0000FF"/>
          <w:kern w:val="2"/>
          <w:sz w:val="32"/>
          <w:szCs w:val="32"/>
        </w:rPr>
      </w:pPr>
      <w:r>
        <w:rPr>
          <w:rFonts w:ascii="仿宋_GB2312" w:eastAsia="仿宋_GB2312" w:hAnsi="仿宋" w:hint="eastAsia"/>
          <w:color w:val="000000" w:themeColor="text1"/>
          <w:kern w:val="2"/>
          <w:sz w:val="32"/>
          <w:szCs w:val="32"/>
        </w:rPr>
        <w:t>四</w:t>
      </w:r>
      <w:r>
        <w:rPr>
          <w:rFonts w:ascii="仿宋_GB2312" w:eastAsia="仿宋_GB2312" w:hAnsi="仿宋"/>
          <w:color w:val="000000" w:themeColor="text1"/>
          <w:kern w:val="2"/>
          <w:sz w:val="32"/>
          <w:szCs w:val="32"/>
        </w:rPr>
        <w:t>、</w:t>
      </w:r>
      <w:r>
        <w:rPr>
          <w:rFonts w:ascii="仿宋_GB2312" w:eastAsia="仿宋_GB2312" w:hAnsi="仿宋" w:hint="eastAsia"/>
          <w:color w:val="000000" w:themeColor="text1"/>
          <w:kern w:val="2"/>
          <w:sz w:val="32"/>
          <w:szCs w:val="32"/>
        </w:rPr>
        <w:t>根据《报告书》预测及分析结论，</w:t>
      </w:r>
      <w:r>
        <w:rPr>
          <w:rFonts w:ascii="仿宋_GB2312" w:eastAsia="仿宋_GB2312" w:hAnsi="仿宋" w:hint="eastAsia"/>
          <w:kern w:val="2"/>
          <w:sz w:val="32"/>
          <w:szCs w:val="32"/>
        </w:rPr>
        <w:t>项目设置100米的环境防护距离，在环境防护距离范围内不得再规划布局居民区、医院和学校等环境敏感单元。</w:t>
      </w:r>
    </w:p>
    <w:p w14:paraId="134CF8AF" w14:textId="77777777" w:rsidR="00E11D04" w:rsidRDefault="00000000">
      <w:pPr>
        <w:widowControl w:val="0"/>
        <w:spacing w:after="0" w:line="560" w:lineRule="exact"/>
        <w:ind w:firstLineChars="200" w:firstLine="640"/>
        <w:jc w:val="both"/>
        <w:rPr>
          <w:rFonts w:ascii="仿宋_GB2312" w:eastAsia="仿宋_GB2312" w:hAnsi="仿宋" w:hint="eastAsia"/>
          <w:kern w:val="2"/>
          <w:sz w:val="32"/>
          <w:szCs w:val="32"/>
        </w:rPr>
      </w:pPr>
      <w:r>
        <w:rPr>
          <w:rFonts w:ascii="仿宋_GB2312" w:eastAsia="仿宋_GB2312" w:hAnsi="仿宋" w:hint="eastAsia"/>
          <w:color w:val="000000" w:themeColor="text1"/>
          <w:kern w:val="2"/>
          <w:sz w:val="32"/>
          <w:szCs w:val="32"/>
        </w:rPr>
        <w:t>五、养殖生产区和粪污处理区实施物理隔离，</w:t>
      </w:r>
      <w:r>
        <w:rPr>
          <w:rFonts w:ascii="仿宋_GB2312" w:eastAsia="仿宋_GB2312" w:hAnsi="仿宋" w:hint="eastAsia"/>
          <w:kern w:val="2"/>
          <w:sz w:val="32"/>
          <w:szCs w:val="32"/>
        </w:rPr>
        <w:t>确保相关职能部门可通过专门通道及时正常开展污染防治设施监督检查工</w:t>
      </w:r>
      <w:r>
        <w:rPr>
          <w:rFonts w:ascii="仿宋_GB2312" w:eastAsia="仿宋_GB2312" w:hAnsi="仿宋" w:hint="eastAsia"/>
          <w:kern w:val="2"/>
          <w:sz w:val="32"/>
          <w:szCs w:val="32"/>
        </w:rPr>
        <w:lastRenderedPageBreak/>
        <w:t>作。</w:t>
      </w:r>
    </w:p>
    <w:p w14:paraId="0AECFC83" w14:textId="77777777" w:rsidR="00E11D04" w:rsidRDefault="00000000">
      <w:pPr>
        <w:widowControl w:val="0"/>
        <w:spacing w:after="0" w:line="560" w:lineRule="exact"/>
        <w:ind w:firstLineChars="200" w:firstLine="640"/>
        <w:jc w:val="both"/>
        <w:rPr>
          <w:rFonts w:ascii="仿宋_GB2312" w:eastAsia="仿宋_GB2312" w:hAnsi="仿宋" w:hint="eastAsia"/>
          <w:kern w:val="2"/>
          <w:sz w:val="32"/>
          <w:szCs w:val="32"/>
        </w:rPr>
      </w:pPr>
      <w:r>
        <w:rPr>
          <w:rFonts w:ascii="仿宋_GB2312" w:eastAsia="仿宋_GB2312" w:hAnsi="仿宋" w:hint="eastAsia"/>
          <w:color w:val="000000" w:themeColor="text1"/>
          <w:kern w:val="2"/>
          <w:sz w:val="32"/>
          <w:szCs w:val="32"/>
        </w:rPr>
        <w:t>六、《报告书》经批复后，项目的性质、规模、地点、采用的生产工艺或者防治污染、防止生态破坏的措施发生重大变动的，应当重新报批项目环境影响评价文件。</w:t>
      </w:r>
      <w:r>
        <w:rPr>
          <w:rFonts w:ascii="仿宋_GB2312" w:eastAsia="仿宋_GB2312" w:hAnsi="仿宋" w:hint="eastAsia"/>
          <w:kern w:val="2"/>
          <w:sz w:val="32"/>
          <w:szCs w:val="32"/>
        </w:rPr>
        <w:t>自批复之日起超过五年，方决定建设项目开工建设的，其环境影响评价文件应报我局重新审核。本项目建设、运行依法需要其他行政许可的，你单位应按规定及时办理并取得其他行政许可。</w:t>
      </w:r>
    </w:p>
    <w:p w14:paraId="409FE423" w14:textId="77777777" w:rsidR="00E11D04" w:rsidRDefault="00000000">
      <w:pPr>
        <w:widowControl w:val="0"/>
        <w:spacing w:after="0" w:line="560" w:lineRule="exact"/>
        <w:ind w:firstLineChars="200" w:firstLine="640"/>
        <w:jc w:val="both"/>
        <w:rPr>
          <w:rFonts w:ascii="仿宋_GB2312" w:eastAsia="仿宋_GB2312" w:hAnsi="仿宋" w:hint="eastAsia"/>
          <w:kern w:val="2"/>
          <w:sz w:val="32"/>
          <w:szCs w:val="32"/>
        </w:rPr>
      </w:pPr>
      <w:r>
        <w:rPr>
          <w:rFonts w:ascii="仿宋_GB2312" w:eastAsia="仿宋_GB2312" w:hAnsi="仿宋" w:hint="eastAsia"/>
          <w:kern w:val="2"/>
          <w:sz w:val="32"/>
          <w:szCs w:val="32"/>
        </w:rPr>
        <w:t>七、项目建成后，在实际排污之前须完善排污许可相关手续，并严格按规定程序实施竣工环境保护验收。</w:t>
      </w:r>
    </w:p>
    <w:p w14:paraId="50FFF58B" w14:textId="77777777" w:rsidR="00E11D04" w:rsidRDefault="00000000">
      <w:pPr>
        <w:widowControl w:val="0"/>
        <w:spacing w:after="0" w:line="560" w:lineRule="exact"/>
        <w:ind w:firstLineChars="200" w:firstLine="640"/>
        <w:jc w:val="both"/>
        <w:rPr>
          <w:rFonts w:ascii="仿宋_GB2312" w:eastAsia="仿宋_GB2312" w:hAnsi="仿宋" w:hint="eastAsia"/>
          <w:kern w:val="2"/>
          <w:sz w:val="32"/>
          <w:szCs w:val="32"/>
        </w:rPr>
      </w:pPr>
      <w:r>
        <w:rPr>
          <w:rFonts w:ascii="仿宋_GB2312" w:eastAsia="仿宋_GB2312" w:hAnsi="仿宋" w:hint="eastAsia"/>
          <w:kern w:val="2"/>
          <w:sz w:val="32"/>
          <w:szCs w:val="32"/>
        </w:rPr>
        <w:t>八、项目的环保“三同时”执行情况的监督检查和日常环境管理工作按属地管理原则由常德市生态环境局石门分局具体负责。建设单位应在收到本批复后的15个工作日内，将批准后的《报告书》及本批复送至常德市生态环境局石门分局。</w:t>
      </w:r>
    </w:p>
    <w:p w14:paraId="067BC5BE" w14:textId="77777777" w:rsidR="00E11D04" w:rsidRDefault="00E11D04">
      <w:pPr>
        <w:pStyle w:val="a5"/>
      </w:pPr>
    </w:p>
    <w:p w14:paraId="555DC13F" w14:textId="77777777" w:rsidR="00E11D04" w:rsidRDefault="00E11D04">
      <w:pPr>
        <w:pStyle w:val="a5"/>
      </w:pPr>
    </w:p>
    <w:p w14:paraId="08CB62B6" w14:textId="77777777" w:rsidR="00E11D04" w:rsidRDefault="00E11D04">
      <w:pPr>
        <w:spacing w:after="0" w:line="560" w:lineRule="exact"/>
        <w:rPr>
          <w:rFonts w:ascii="仿宋_GB2312" w:eastAsia="仿宋_GB2312"/>
          <w:sz w:val="32"/>
          <w:szCs w:val="32"/>
        </w:rPr>
      </w:pPr>
    </w:p>
    <w:p w14:paraId="7D9684E7" w14:textId="77777777" w:rsidR="00E11D04" w:rsidRDefault="00000000">
      <w:pPr>
        <w:spacing w:after="0" w:line="560" w:lineRule="exact"/>
        <w:ind w:firstLineChars="1683" w:firstLine="5386"/>
        <w:rPr>
          <w:rFonts w:ascii="仿宋_GB2312" w:eastAsia="仿宋_GB2312"/>
          <w:sz w:val="32"/>
          <w:szCs w:val="32"/>
        </w:rPr>
      </w:pPr>
      <w:r>
        <w:rPr>
          <w:rFonts w:ascii="仿宋_GB2312" w:eastAsia="仿宋_GB2312" w:hint="eastAsia"/>
          <w:sz w:val="32"/>
          <w:szCs w:val="32"/>
        </w:rPr>
        <w:t>常德市生态环境局</w:t>
      </w:r>
    </w:p>
    <w:p w14:paraId="1275993E" w14:textId="77777777" w:rsidR="00E11D04" w:rsidRDefault="00000000">
      <w:pPr>
        <w:widowControl w:val="0"/>
        <w:spacing w:after="0" w:line="560" w:lineRule="exact"/>
        <w:ind w:firstLineChars="1683" w:firstLine="5386"/>
      </w:pPr>
      <w:r>
        <w:rPr>
          <w:rFonts w:ascii="仿宋_GB2312" w:eastAsia="仿宋_GB2312" w:hint="eastAsia"/>
          <w:sz w:val="32"/>
          <w:szCs w:val="32"/>
        </w:rPr>
        <w:t>2026年10月15日</w:t>
      </w:r>
    </w:p>
    <w:p w14:paraId="448494CC" w14:textId="77777777" w:rsidR="00E11D04" w:rsidRDefault="00E11D04">
      <w:pPr>
        <w:pStyle w:val="a5"/>
      </w:pPr>
    </w:p>
    <w:p w14:paraId="2D4D3592" w14:textId="77777777" w:rsidR="00E11D04" w:rsidRDefault="00E11D04">
      <w:pPr>
        <w:pStyle w:val="a5"/>
      </w:pPr>
    </w:p>
    <w:p w14:paraId="060CE541" w14:textId="77777777" w:rsidR="00E11D04" w:rsidRDefault="00E11D04">
      <w:pPr>
        <w:pStyle w:val="a5"/>
      </w:pPr>
    </w:p>
    <w:p w14:paraId="37C39F78" w14:textId="77777777" w:rsidR="00E11D04" w:rsidRDefault="00E11D04">
      <w:pPr>
        <w:pStyle w:val="a5"/>
      </w:pPr>
    </w:p>
    <w:p w14:paraId="66C9828D" w14:textId="77777777" w:rsidR="00E11D04" w:rsidRDefault="00E11D04">
      <w:pPr>
        <w:pStyle w:val="a5"/>
      </w:pPr>
    </w:p>
    <w:p w14:paraId="5BA251C2" w14:textId="77777777" w:rsidR="00E11D04" w:rsidRDefault="00E11D04">
      <w:pPr>
        <w:pStyle w:val="a5"/>
      </w:pPr>
    </w:p>
    <w:p w14:paraId="7D2766F3" w14:textId="77777777" w:rsidR="00E11D04" w:rsidRDefault="00E11D04">
      <w:pPr>
        <w:pStyle w:val="a5"/>
      </w:pPr>
    </w:p>
    <w:p w14:paraId="6BA5728F" w14:textId="77777777" w:rsidR="00E11D04" w:rsidRDefault="00E11D04">
      <w:pPr>
        <w:pStyle w:val="a5"/>
      </w:pPr>
    </w:p>
    <w:p w14:paraId="4528C292" w14:textId="77777777" w:rsidR="00E11D04" w:rsidRDefault="00E11D04">
      <w:pPr>
        <w:pStyle w:val="a5"/>
      </w:pPr>
    </w:p>
    <w:p w14:paraId="47BD4729" w14:textId="77777777" w:rsidR="00E11D04" w:rsidRDefault="00E11D04">
      <w:pPr>
        <w:pStyle w:val="a5"/>
      </w:pPr>
    </w:p>
    <w:p w14:paraId="435FCDDB" w14:textId="77777777" w:rsidR="00E11D04" w:rsidRDefault="00E11D04">
      <w:pPr>
        <w:pStyle w:val="a5"/>
      </w:pPr>
    </w:p>
    <w:p w14:paraId="4D691BDB" w14:textId="77777777" w:rsidR="00E11D04" w:rsidRDefault="00E11D04">
      <w:pPr>
        <w:pStyle w:val="a5"/>
      </w:pPr>
    </w:p>
    <w:p w14:paraId="545E7D78" w14:textId="77777777" w:rsidR="00E11D04" w:rsidRDefault="00E11D04">
      <w:pPr>
        <w:pStyle w:val="a5"/>
      </w:pPr>
    </w:p>
    <w:p w14:paraId="4800476D" w14:textId="77777777" w:rsidR="00E11D04" w:rsidRDefault="00E11D04">
      <w:pPr>
        <w:pStyle w:val="a5"/>
      </w:pPr>
    </w:p>
    <w:p w14:paraId="4DC0EA7A" w14:textId="77777777" w:rsidR="00E11D04" w:rsidRDefault="00E11D04">
      <w:pPr>
        <w:pStyle w:val="a5"/>
      </w:pPr>
    </w:p>
    <w:p w14:paraId="7CF027E7" w14:textId="77777777" w:rsidR="00E11D04" w:rsidRDefault="00E11D04">
      <w:pPr>
        <w:pStyle w:val="a5"/>
      </w:pPr>
    </w:p>
    <w:p w14:paraId="2437C41A" w14:textId="77777777" w:rsidR="00E11D04" w:rsidRDefault="00E11D04">
      <w:pPr>
        <w:pStyle w:val="a5"/>
      </w:pPr>
    </w:p>
    <w:p w14:paraId="0A6AE49A" w14:textId="77777777" w:rsidR="00E11D04" w:rsidRDefault="00E11D04">
      <w:pPr>
        <w:pStyle w:val="a5"/>
      </w:pPr>
    </w:p>
    <w:p w14:paraId="41D0A28A" w14:textId="77777777" w:rsidR="00E11D04" w:rsidRDefault="00E11D04">
      <w:pPr>
        <w:pStyle w:val="a5"/>
      </w:pPr>
    </w:p>
    <w:p w14:paraId="7BF8639E" w14:textId="77777777" w:rsidR="00E11D04" w:rsidRDefault="00E11D04">
      <w:pPr>
        <w:pStyle w:val="a5"/>
      </w:pPr>
    </w:p>
    <w:p w14:paraId="03129C4A" w14:textId="77777777" w:rsidR="00E11D04" w:rsidRDefault="00E11D04">
      <w:pPr>
        <w:pStyle w:val="a5"/>
      </w:pPr>
    </w:p>
    <w:p w14:paraId="7C0267F8" w14:textId="77777777" w:rsidR="00E11D04" w:rsidRDefault="00E11D04">
      <w:pPr>
        <w:pStyle w:val="a5"/>
      </w:pPr>
    </w:p>
    <w:p w14:paraId="035B91EE" w14:textId="77777777" w:rsidR="00E11D04" w:rsidRDefault="00E11D04">
      <w:pPr>
        <w:pStyle w:val="a5"/>
      </w:pPr>
    </w:p>
    <w:p w14:paraId="6AFA132D" w14:textId="77777777" w:rsidR="00E11D04" w:rsidRDefault="00E11D04">
      <w:pPr>
        <w:pStyle w:val="a5"/>
      </w:pPr>
    </w:p>
    <w:p w14:paraId="16BE9CA3" w14:textId="77777777" w:rsidR="00E11D04" w:rsidRDefault="00E11D04">
      <w:pPr>
        <w:pStyle w:val="a5"/>
      </w:pPr>
    </w:p>
    <w:p w14:paraId="298BD349" w14:textId="77777777" w:rsidR="00E11D04" w:rsidRDefault="00E11D04">
      <w:pPr>
        <w:pStyle w:val="a5"/>
      </w:pPr>
    </w:p>
    <w:p w14:paraId="74356897" w14:textId="77777777" w:rsidR="00E11D04" w:rsidRDefault="00E11D04">
      <w:pPr>
        <w:pStyle w:val="a5"/>
      </w:pPr>
    </w:p>
    <w:p w14:paraId="3FFA573A" w14:textId="77777777" w:rsidR="00E11D04" w:rsidRDefault="00E11D04">
      <w:pPr>
        <w:pStyle w:val="a5"/>
      </w:pPr>
    </w:p>
    <w:p w14:paraId="01F114FB" w14:textId="77777777" w:rsidR="00E11D04" w:rsidRDefault="00E11D04">
      <w:pPr>
        <w:pStyle w:val="a5"/>
      </w:pPr>
    </w:p>
    <w:p w14:paraId="18BE8A8C" w14:textId="77777777" w:rsidR="00E11D04" w:rsidRDefault="00E11D04">
      <w:pPr>
        <w:pStyle w:val="a5"/>
      </w:pPr>
    </w:p>
    <w:p w14:paraId="60D5DA87" w14:textId="77777777" w:rsidR="00E11D04" w:rsidRDefault="00E11D04">
      <w:pPr>
        <w:pStyle w:val="a5"/>
      </w:pPr>
    </w:p>
    <w:p w14:paraId="072D4A55" w14:textId="77777777" w:rsidR="00E11D04" w:rsidRDefault="00E11D04">
      <w:pPr>
        <w:pStyle w:val="a5"/>
      </w:pPr>
    </w:p>
    <w:p w14:paraId="6F8957D2" w14:textId="77777777" w:rsidR="00E11D04" w:rsidRDefault="00E11D04">
      <w:pPr>
        <w:pStyle w:val="a5"/>
      </w:pPr>
    </w:p>
    <w:p w14:paraId="02FB154B" w14:textId="77777777" w:rsidR="00E11D04" w:rsidRDefault="00E11D04">
      <w:pPr>
        <w:pStyle w:val="a5"/>
      </w:pPr>
    </w:p>
    <w:p w14:paraId="756C976A" w14:textId="77777777" w:rsidR="00E11D04" w:rsidRDefault="00E11D04">
      <w:pPr>
        <w:pStyle w:val="a5"/>
      </w:pPr>
    </w:p>
    <w:p w14:paraId="61F9AE0D" w14:textId="77777777" w:rsidR="00E11D04" w:rsidRDefault="00E11D04">
      <w:pPr>
        <w:pStyle w:val="a5"/>
      </w:pPr>
    </w:p>
    <w:p w14:paraId="429712E5" w14:textId="77777777" w:rsidR="00E11D04" w:rsidRDefault="00E11D04">
      <w:pPr>
        <w:pStyle w:val="a5"/>
      </w:pPr>
    </w:p>
    <w:p w14:paraId="38BCC3CB" w14:textId="77777777" w:rsidR="00E11D04" w:rsidRDefault="00E11D04">
      <w:pPr>
        <w:pStyle w:val="Af4"/>
        <w:ind w:firstLine="0"/>
        <w:rPr>
          <w:rFonts w:hint="eastAsia"/>
        </w:rPr>
      </w:pPr>
    </w:p>
    <w:p w14:paraId="3CB00C1A" w14:textId="77777777" w:rsidR="00E11D04" w:rsidRDefault="00000000">
      <w:pPr>
        <w:widowControl w:val="0"/>
        <w:pBdr>
          <w:top w:val="single" w:sz="4" w:space="1" w:color="auto"/>
          <w:bottom w:val="single" w:sz="4" w:space="1" w:color="auto"/>
        </w:pBdr>
        <w:autoSpaceDE w:val="0"/>
        <w:autoSpaceDN w:val="0"/>
        <w:snapToGrid/>
        <w:spacing w:after="0" w:line="520" w:lineRule="exact"/>
        <w:jc w:val="both"/>
        <w:rPr>
          <w:rFonts w:ascii="仿宋_GB2312" w:eastAsia="仿宋_GB2312" w:hAnsi="仿宋" w:hint="eastAsia"/>
          <w:sz w:val="28"/>
          <w:szCs w:val="28"/>
          <w:lang w:val="en-GB"/>
        </w:rPr>
      </w:pPr>
      <w:r>
        <w:rPr>
          <w:rFonts w:ascii="仿宋_GB2312" w:eastAsia="仿宋_GB2312" w:hAnsi="Times New Roman" w:cs="黑体" w:hint="eastAsia"/>
          <w:sz w:val="28"/>
          <w:szCs w:val="28"/>
        </w:rPr>
        <w:t>抄送：</w:t>
      </w:r>
      <w:r>
        <w:rPr>
          <w:rFonts w:ascii="仿宋_GB2312" w:eastAsia="仿宋_GB2312" w:hAnsi="仿宋" w:hint="eastAsia"/>
          <w:sz w:val="28"/>
          <w:szCs w:val="28"/>
          <w:lang w:val="en-GB"/>
        </w:rPr>
        <w:t>常德市生态环境局</w:t>
      </w:r>
      <w:r>
        <w:rPr>
          <w:rFonts w:ascii="仿宋_GB2312" w:eastAsia="仿宋_GB2312" w:hAnsi="仿宋" w:hint="eastAsia"/>
          <w:sz w:val="28"/>
          <w:szCs w:val="28"/>
        </w:rPr>
        <w:t>石门</w:t>
      </w:r>
      <w:r>
        <w:rPr>
          <w:rFonts w:ascii="仿宋_GB2312" w:eastAsia="仿宋_GB2312" w:hAnsi="仿宋" w:hint="eastAsia"/>
          <w:sz w:val="28"/>
          <w:szCs w:val="28"/>
          <w:lang w:val="en-GB"/>
        </w:rPr>
        <w:t>分局、湖南</w:t>
      </w:r>
      <w:r>
        <w:rPr>
          <w:rFonts w:ascii="仿宋_GB2312" w:eastAsia="仿宋_GB2312" w:hAnsi="仿宋" w:hint="eastAsia"/>
          <w:sz w:val="28"/>
          <w:szCs w:val="28"/>
        </w:rPr>
        <w:t>格瑞大地环境</w:t>
      </w:r>
      <w:r>
        <w:rPr>
          <w:rFonts w:ascii="仿宋_GB2312" w:eastAsia="仿宋_GB2312" w:hAnsi="仿宋" w:hint="eastAsia"/>
          <w:sz w:val="28"/>
          <w:szCs w:val="28"/>
          <w:lang w:val="en-GB"/>
        </w:rPr>
        <w:t>科技</w:t>
      </w:r>
      <w:r>
        <w:rPr>
          <w:rFonts w:ascii="仿宋_GB2312" w:eastAsia="仿宋_GB2312" w:hAnsi="仿宋" w:hint="eastAsia"/>
          <w:sz w:val="28"/>
          <w:szCs w:val="28"/>
        </w:rPr>
        <w:t>有限公司</w:t>
      </w:r>
    </w:p>
    <w:sectPr w:rsidR="00E11D04">
      <w:headerReference w:type="default" r:id="rId6"/>
      <w:footerReference w:type="even" r:id="rId7"/>
      <w:footerReference w:type="default" r:id="rId8"/>
      <w:pgSz w:w="11906" w:h="16838"/>
      <w:pgMar w:top="2098" w:right="1474" w:bottom="1701" w:left="1588" w:header="709" w:footer="709" w:gutter="0"/>
      <w:pgNumType w:fmt="numberInDash"/>
      <w:cols w:space="708"/>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0B3AB" w14:textId="77777777" w:rsidR="00DC3016" w:rsidRDefault="00DC3016">
      <w:pPr>
        <w:spacing w:after="0"/>
      </w:pPr>
      <w:r>
        <w:separator/>
      </w:r>
    </w:p>
  </w:endnote>
  <w:endnote w:type="continuationSeparator" w:id="0">
    <w:p w14:paraId="44BA46E4" w14:textId="77777777" w:rsidR="00DC3016" w:rsidRDefault="00DC301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embedRegular r:id="rId1" w:subsetted="1" w:fontKey="{0E73A4DA-6315-43EF-9701-22BE543693FA}"/>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roman"/>
    <w:pitch w:val="default"/>
    <w:sig w:usb0="F7FFAEFF" w:usb1="F9DFFFFF" w:usb2="0000007F" w:usb3="00000000" w:csb0="203F01FF" w:csb1="DFFF0000"/>
  </w:font>
  <w:font w:name="仿宋_GB2312">
    <w:panose1 w:val="02010609030101010101"/>
    <w:charset w:val="86"/>
    <w:family w:val="modern"/>
    <w:pitch w:val="fixed"/>
    <w:sig w:usb0="00000001" w:usb1="080E0000" w:usb2="00000010" w:usb3="00000000" w:csb0="00040000" w:csb1="00000000"/>
    <w:embedRegular r:id="rId2" w:subsetted="1" w:fontKey="{35A9ADD7-AF90-44FE-BA6C-41355575D51D}"/>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79382"/>
    </w:sdtPr>
    <w:sdtEndPr>
      <w:rPr>
        <w:rFonts w:ascii="宋体" w:eastAsia="宋体" w:hAnsi="宋体"/>
        <w:sz w:val="24"/>
        <w:szCs w:val="24"/>
      </w:rPr>
    </w:sdtEndPr>
    <w:sdtContent>
      <w:p w14:paraId="67AB81DB" w14:textId="77777777" w:rsidR="00E11D04" w:rsidRDefault="00000000">
        <w:pPr>
          <w:pStyle w:val="ab"/>
          <w:rPr>
            <w:rFonts w:ascii="宋体" w:eastAsia="宋体" w:hAnsi="宋体" w:hint="eastAsia"/>
            <w:sz w:val="24"/>
            <w:szCs w:val="24"/>
          </w:rPr>
        </w:pPr>
        <w:r>
          <w:rPr>
            <w:rFonts w:ascii="宋体" w:eastAsia="宋体" w:hAnsi="宋体"/>
            <w:sz w:val="24"/>
            <w:szCs w:val="24"/>
          </w:rPr>
          <w:fldChar w:fldCharType="begin"/>
        </w:r>
        <w:r>
          <w:rPr>
            <w:rFonts w:ascii="宋体" w:eastAsia="宋体" w:hAnsi="宋体"/>
            <w:sz w:val="24"/>
            <w:szCs w:val="24"/>
          </w:rPr>
          <w:instrText>PAGE   \* MERGEFORMAT</w:instrText>
        </w:r>
        <w:r>
          <w:rPr>
            <w:rFonts w:ascii="宋体" w:eastAsia="宋体" w:hAnsi="宋体"/>
            <w:sz w:val="24"/>
            <w:szCs w:val="24"/>
          </w:rPr>
          <w:fldChar w:fldCharType="separate"/>
        </w:r>
        <w:r>
          <w:rPr>
            <w:rFonts w:ascii="宋体" w:eastAsia="宋体" w:hAnsi="宋体"/>
            <w:sz w:val="24"/>
            <w:szCs w:val="24"/>
            <w:lang w:val="zh-CN"/>
          </w:rPr>
          <w:t>-</w:t>
        </w:r>
        <w:r>
          <w:rPr>
            <w:rFonts w:ascii="宋体" w:eastAsia="宋体" w:hAnsi="宋体"/>
            <w:sz w:val="24"/>
            <w:szCs w:val="24"/>
          </w:rPr>
          <w:t xml:space="preserve"> 2 -</w:t>
        </w:r>
        <w:r>
          <w:rPr>
            <w:rFonts w:ascii="宋体" w:eastAsia="宋体" w:hAnsi="宋体"/>
            <w:sz w:val="24"/>
            <w:szCs w:val="24"/>
          </w:rPr>
          <w:fldChar w:fldCharType="end"/>
        </w:r>
      </w:p>
    </w:sdtContent>
  </w:sdt>
  <w:p w14:paraId="39A19463" w14:textId="77777777" w:rsidR="00E11D04" w:rsidRDefault="00E11D04">
    <w:pPr>
      <w:pStyle w:val="ab"/>
      <w:tabs>
        <w:tab w:val="clear" w:pos="4153"/>
        <w:tab w:val="clear" w:pos="8306"/>
        <w:tab w:val="left" w:pos="3583"/>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
    </w:sdtPr>
    <w:sdtEndPr>
      <w:rPr>
        <w:rFonts w:ascii="宋体" w:eastAsia="宋体" w:hAnsi="宋体"/>
        <w:sz w:val="24"/>
        <w:szCs w:val="24"/>
      </w:rPr>
    </w:sdtEndPr>
    <w:sdtContent>
      <w:p w14:paraId="05782178" w14:textId="77777777" w:rsidR="00E11D04" w:rsidRDefault="00000000">
        <w:pPr>
          <w:pStyle w:val="ab"/>
          <w:jc w:val="right"/>
          <w:rPr>
            <w:rFonts w:ascii="宋体" w:eastAsia="宋体" w:hAnsi="宋体" w:hint="eastAsia"/>
            <w:sz w:val="24"/>
            <w:szCs w:val="24"/>
          </w:rPr>
        </w:pPr>
        <w:r>
          <w:rPr>
            <w:rFonts w:ascii="宋体" w:eastAsia="宋体" w:hAnsi="宋体"/>
            <w:sz w:val="24"/>
            <w:szCs w:val="24"/>
          </w:rPr>
          <w:fldChar w:fldCharType="begin"/>
        </w:r>
        <w:r>
          <w:rPr>
            <w:rFonts w:ascii="宋体" w:eastAsia="宋体" w:hAnsi="宋体"/>
            <w:sz w:val="24"/>
            <w:szCs w:val="24"/>
          </w:rPr>
          <w:instrText xml:space="preserve"> PAGE   \* MERGEFORMAT </w:instrText>
        </w:r>
        <w:r>
          <w:rPr>
            <w:rFonts w:ascii="宋体" w:eastAsia="宋体" w:hAnsi="宋体"/>
            <w:sz w:val="24"/>
            <w:szCs w:val="24"/>
          </w:rPr>
          <w:fldChar w:fldCharType="separate"/>
        </w:r>
        <w:r>
          <w:rPr>
            <w:rFonts w:ascii="宋体" w:eastAsia="宋体" w:hAnsi="宋体"/>
            <w:sz w:val="24"/>
            <w:szCs w:val="24"/>
            <w:lang w:val="zh-CN"/>
          </w:rPr>
          <w:t>-</w:t>
        </w:r>
        <w:r>
          <w:rPr>
            <w:rFonts w:ascii="宋体" w:eastAsia="宋体" w:hAnsi="宋体"/>
            <w:sz w:val="24"/>
            <w:szCs w:val="24"/>
          </w:rPr>
          <w:t xml:space="preserve"> 5 -</w:t>
        </w:r>
        <w:r>
          <w:rPr>
            <w:rFonts w:ascii="宋体" w:eastAsia="宋体" w:hAnsi="宋体"/>
            <w:sz w:val="24"/>
            <w:szCs w:val="24"/>
            <w:lang w:val="zh-CN"/>
          </w:rPr>
          <w:fldChar w:fldCharType="end"/>
        </w:r>
      </w:p>
    </w:sdtContent>
  </w:sdt>
  <w:p w14:paraId="6CA8B608" w14:textId="77777777" w:rsidR="00E11D04" w:rsidRDefault="00E11D04">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5B872" w14:textId="77777777" w:rsidR="00DC3016" w:rsidRDefault="00DC3016">
      <w:pPr>
        <w:spacing w:after="0"/>
      </w:pPr>
      <w:r>
        <w:separator/>
      </w:r>
    </w:p>
  </w:footnote>
  <w:footnote w:type="continuationSeparator" w:id="0">
    <w:p w14:paraId="7F0BFFB2" w14:textId="77777777" w:rsidR="00DC3016" w:rsidRDefault="00DC301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E3F20" w14:textId="77777777" w:rsidR="00E11D04" w:rsidRDefault="00E11D04">
    <w:pPr>
      <w:pStyle w:val="ad"/>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proofState w:spelling="clean" w:grammar="clean"/>
  <w:defaultTabStop w:val="720"/>
  <w:evenAndOddHeaders/>
  <w:noPunctuationKerning/>
  <w:characterSpacingControl w:val="doNotCompress"/>
  <w:noLineBreaksAfter w:lang="zh-CN" w:val="$([{£¥·‘“〈《「『【〔〖〝﹙﹛﹝＄（．［｛￡￥"/>
  <w:noLineBreaksBefore w:lang="zh-CN" w:val="!%),.:;&gt;?]}¢¨°·ˇˉ―‖’”…‰′″›℃∶、。〃〉》」』】〕〗〞︶︺︾﹀﹄﹚﹜﹞！＂％＇），．：；？］｀｜｝～￠"/>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TgwZDQ2ZDRjNTQyYzUxN2ZjYWQzZmQ1ZGZiMjhmOGQifQ=="/>
  </w:docVars>
  <w:rsids>
    <w:rsidRoot w:val="00D31D50"/>
    <w:rsid w:val="975CF861"/>
    <w:rsid w:val="9DB5154F"/>
    <w:rsid w:val="9EFF054B"/>
    <w:rsid w:val="9FFBA63B"/>
    <w:rsid w:val="A5B5D649"/>
    <w:rsid w:val="AFDF3584"/>
    <w:rsid w:val="B1FFF5DD"/>
    <w:rsid w:val="B7BFD484"/>
    <w:rsid w:val="BC6F5D13"/>
    <w:rsid w:val="BDD7851B"/>
    <w:rsid w:val="BFAF7B41"/>
    <w:rsid w:val="BFBB9561"/>
    <w:rsid w:val="DBE9E50B"/>
    <w:rsid w:val="DFE48D3D"/>
    <w:rsid w:val="E9B4DAC9"/>
    <w:rsid w:val="EBFF8FAE"/>
    <w:rsid w:val="EDEBCFD3"/>
    <w:rsid w:val="EF5D6619"/>
    <w:rsid w:val="EFBDE3F2"/>
    <w:rsid w:val="EFFD602B"/>
    <w:rsid w:val="F7565DEA"/>
    <w:rsid w:val="FA8D7071"/>
    <w:rsid w:val="FE33664A"/>
    <w:rsid w:val="FE8C7F03"/>
    <w:rsid w:val="FF56A95A"/>
    <w:rsid w:val="FFB75A9C"/>
    <w:rsid w:val="FFFF3ED0"/>
    <w:rsid w:val="FFFFC7DD"/>
    <w:rsid w:val="0000280A"/>
    <w:rsid w:val="00005413"/>
    <w:rsid w:val="00012362"/>
    <w:rsid w:val="0001427E"/>
    <w:rsid w:val="00022A11"/>
    <w:rsid w:val="000249F7"/>
    <w:rsid w:val="00024D52"/>
    <w:rsid w:val="000254A9"/>
    <w:rsid w:val="00027523"/>
    <w:rsid w:val="00027E6E"/>
    <w:rsid w:val="00031547"/>
    <w:rsid w:val="000324D7"/>
    <w:rsid w:val="00051B3B"/>
    <w:rsid w:val="00052BFB"/>
    <w:rsid w:val="0005327B"/>
    <w:rsid w:val="00055C50"/>
    <w:rsid w:val="000571D9"/>
    <w:rsid w:val="00073B94"/>
    <w:rsid w:val="00076703"/>
    <w:rsid w:val="0008272A"/>
    <w:rsid w:val="0008275C"/>
    <w:rsid w:val="000843F3"/>
    <w:rsid w:val="000A0196"/>
    <w:rsid w:val="000A2978"/>
    <w:rsid w:val="000A6602"/>
    <w:rsid w:val="000B2325"/>
    <w:rsid w:val="000B2A56"/>
    <w:rsid w:val="000B394E"/>
    <w:rsid w:val="000B3983"/>
    <w:rsid w:val="000B7D30"/>
    <w:rsid w:val="000C336A"/>
    <w:rsid w:val="000C430B"/>
    <w:rsid w:val="000C631C"/>
    <w:rsid w:val="000C6DD6"/>
    <w:rsid w:val="000D2384"/>
    <w:rsid w:val="000D48FD"/>
    <w:rsid w:val="000D75DF"/>
    <w:rsid w:val="000E58D6"/>
    <w:rsid w:val="000F33D8"/>
    <w:rsid w:val="000F4213"/>
    <w:rsid w:val="000F685C"/>
    <w:rsid w:val="000F718A"/>
    <w:rsid w:val="00100635"/>
    <w:rsid w:val="00100762"/>
    <w:rsid w:val="00101501"/>
    <w:rsid w:val="001035EB"/>
    <w:rsid w:val="00104A5A"/>
    <w:rsid w:val="00105AB6"/>
    <w:rsid w:val="00110277"/>
    <w:rsid w:val="001140FB"/>
    <w:rsid w:val="0011707B"/>
    <w:rsid w:val="00122553"/>
    <w:rsid w:val="001260DA"/>
    <w:rsid w:val="001304F9"/>
    <w:rsid w:val="00130E63"/>
    <w:rsid w:val="00133AC9"/>
    <w:rsid w:val="00142E89"/>
    <w:rsid w:val="00143619"/>
    <w:rsid w:val="001439ED"/>
    <w:rsid w:val="00151D7D"/>
    <w:rsid w:val="001525EC"/>
    <w:rsid w:val="00153701"/>
    <w:rsid w:val="0015379D"/>
    <w:rsid w:val="001539DB"/>
    <w:rsid w:val="00160689"/>
    <w:rsid w:val="001610A4"/>
    <w:rsid w:val="00162636"/>
    <w:rsid w:val="00162E95"/>
    <w:rsid w:val="00163C3A"/>
    <w:rsid w:val="001726CC"/>
    <w:rsid w:val="00173216"/>
    <w:rsid w:val="001737F0"/>
    <w:rsid w:val="001751C4"/>
    <w:rsid w:val="00177C02"/>
    <w:rsid w:val="00180543"/>
    <w:rsid w:val="001819D2"/>
    <w:rsid w:val="0018239D"/>
    <w:rsid w:val="00182E47"/>
    <w:rsid w:val="00182F81"/>
    <w:rsid w:val="0018618B"/>
    <w:rsid w:val="00186BC9"/>
    <w:rsid w:val="00187C0A"/>
    <w:rsid w:val="00190C48"/>
    <w:rsid w:val="001944D4"/>
    <w:rsid w:val="001A24D2"/>
    <w:rsid w:val="001A2683"/>
    <w:rsid w:val="001A3405"/>
    <w:rsid w:val="001A56EB"/>
    <w:rsid w:val="001A58B1"/>
    <w:rsid w:val="001A6E2B"/>
    <w:rsid w:val="001B2565"/>
    <w:rsid w:val="001B5220"/>
    <w:rsid w:val="001C19D7"/>
    <w:rsid w:val="001C4911"/>
    <w:rsid w:val="001D187F"/>
    <w:rsid w:val="001D1A0D"/>
    <w:rsid w:val="001D1FA4"/>
    <w:rsid w:val="001D410B"/>
    <w:rsid w:val="001D52B6"/>
    <w:rsid w:val="001F0BC1"/>
    <w:rsid w:val="001F1C9F"/>
    <w:rsid w:val="001F3998"/>
    <w:rsid w:val="001F4042"/>
    <w:rsid w:val="001F5E9A"/>
    <w:rsid w:val="001F7044"/>
    <w:rsid w:val="00200BA1"/>
    <w:rsid w:val="002026FD"/>
    <w:rsid w:val="00203027"/>
    <w:rsid w:val="0020529E"/>
    <w:rsid w:val="00205699"/>
    <w:rsid w:val="0020595D"/>
    <w:rsid w:val="00205AF0"/>
    <w:rsid w:val="00205C21"/>
    <w:rsid w:val="00206E20"/>
    <w:rsid w:val="0020749E"/>
    <w:rsid w:val="00210090"/>
    <w:rsid w:val="002117F5"/>
    <w:rsid w:val="00212028"/>
    <w:rsid w:val="0021343E"/>
    <w:rsid w:val="002141F4"/>
    <w:rsid w:val="00214F33"/>
    <w:rsid w:val="0023404C"/>
    <w:rsid w:val="00234ACF"/>
    <w:rsid w:val="0024513E"/>
    <w:rsid w:val="00246BCA"/>
    <w:rsid w:val="00247739"/>
    <w:rsid w:val="0025367B"/>
    <w:rsid w:val="002539C1"/>
    <w:rsid w:val="00253A87"/>
    <w:rsid w:val="00263EB2"/>
    <w:rsid w:val="002652BB"/>
    <w:rsid w:val="00271B6C"/>
    <w:rsid w:val="00272957"/>
    <w:rsid w:val="0027504E"/>
    <w:rsid w:val="00282F43"/>
    <w:rsid w:val="002869A0"/>
    <w:rsid w:val="0029493A"/>
    <w:rsid w:val="00295320"/>
    <w:rsid w:val="00295C1F"/>
    <w:rsid w:val="00295CF8"/>
    <w:rsid w:val="002A1CA9"/>
    <w:rsid w:val="002A3988"/>
    <w:rsid w:val="002B5163"/>
    <w:rsid w:val="002B5740"/>
    <w:rsid w:val="002C5AC4"/>
    <w:rsid w:val="002C613C"/>
    <w:rsid w:val="002D2D60"/>
    <w:rsid w:val="002D341E"/>
    <w:rsid w:val="002D5D7E"/>
    <w:rsid w:val="002E1CE2"/>
    <w:rsid w:val="002E6C4B"/>
    <w:rsid w:val="002F20CF"/>
    <w:rsid w:val="002F230E"/>
    <w:rsid w:val="002F234F"/>
    <w:rsid w:val="002F468C"/>
    <w:rsid w:val="003072CB"/>
    <w:rsid w:val="00310EBE"/>
    <w:rsid w:val="00312153"/>
    <w:rsid w:val="0032202C"/>
    <w:rsid w:val="00322A99"/>
    <w:rsid w:val="00322D81"/>
    <w:rsid w:val="00323B43"/>
    <w:rsid w:val="00324F1C"/>
    <w:rsid w:val="00325DA9"/>
    <w:rsid w:val="003271FD"/>
    <w:rsid w:val="00327C34"/>
    <w:rsid w:val="0033065C"/>
    <w:rsid w:val="00331D0A"/>
    <w:rsid w:val="00336368"/>
    <w:rsid w:val="00341FEC"/>
    <w:rsid w:val="0034256F"/>
    <w:rsid w:val="00344077"/>
    <w:rsid w:val="00344088"/>
    <w:rsid w:val="00344EE4"/>
    <w:rsid w:val="00345664"/>
    <w:rsid w:val="00347B05"/>
    <w:rsid w:val="0035069F"/>
    <w:rsid w:val="00351009"/>
    <w:rsid w:val="003519E1"/>
    <w:rsid w:val="00354059"/>
    <w:rsid w:val="00355AD9"/>
    <w:rsid w:val="00356F68"/>
    <w:rsid w:val="00362D5C"/>
    <w:rsid w:val="00363B46"/>
    <w:rsid w:val="00366CF8"/>
    <w:rsid w:val="00372E0F"/>
    <w:rsid w:val="00373DFE"/>
    <w:rsid w:val="00374BA7"/>
    <w:rsid w:val="00377A8F"/>
    <w:rsid w:val="0038065A"/>
    <w:rsid w:val="003807AF"/>
    <w:rsid w:val="00383C37"/>
    <w:rsid w:val="00386674"/>
    <w:rsid w:val="003869F6"/>
    <w:rsid w:val="00392EF8"/>
    <w:rsid w:val="00394CAD"/>
    <w:rsid w:val="00395B58"/>
    <w:rsid w:val="0039781C"/>
    <w:rsid w:val="003A0B12"/>
    <w:rsid w:val="003A65D5"/>
    <w:rsid w:val="003B00BE"/>
    <w:rsid w:val="003B42A0"/>
    <w:rsid w:val="003B55E7"/>
    <w:rsid w:val="003B5AED"/>
    <w:rsid w:val="003B7935"/>
    <w:rsid w:val="003C136C"/>
    <w:rsid w:val="003C5250"/>
    <w:rsid w:val="003C790B"/>
    <w:rsid w:val="003C79D5"/>
    <w:rsid w:val="003D2635"/>
    <w:rsid w:val="003D37D8"/>
    <w:rsid w:val="003D49DE"/>
    <w:rsid w:val="003D4CE9"/>
    <w:rsid w:val="003E0DB3"/>
    <w:rsid w:val="003E1528"/>
    <w:rsid w:val="003E4089"/>
    <w:rsid w:val="003E5E59"/>
    <w:rsid w:val="003F2A20"/>
    <w:rsid w:val="003F3640"/>
    <w:rsid w:val="003F4D30"/>
    <w:rsid w:val="00402DBD"/>
    <w:rsid w:val="00406F5B"/>
    <w:rsid w:val="0041073B"/>
    <w:rsid w:val="00411BC5"/>
    <w:rsid w:val="004167B9"/>
    <w:rsid w:val="00416868"/>
    <w:rsid w:val="00424512"/>
    <w:rsid w:val="00425410"/>
    <w:rsid w:val="00426133"/>
    <w:rsid w:val="0042797C"/>
    <w:rsid w:val="004358AB"/>
    <w:rsid w:val="0044628F"/>
    <w:rsid w:val="0044665A"/>
    <w:rsid w:val="004479DB"/>
    <w:rsid w:val="004500AA"/>
    <w:rsid w:val="00450988"/>
    <w:rsid w:val="004523FE"/>
    <w:rsid w:val="00453944"/>
    <w:rsid w:val="00453F6D"/>
    <w:rsid w:val="00454AA7"/>
    <w:rsid w:val="004570F4"/>
    <w:rsid w:val="00462572"/>
    <w:rsid w:val="004633F0"/>
    <w:rsid w:val="00463F7C"/>
    <w:rsid w:val="00470D65"/>
    <w:rsid w:val="00474595"/>
    <w:rsid w:val="00474B0E"/>
    <w:rsid w:val="00475603"/>
    <w:rsid w:val="00481A45"/>
    <w:rsid w:val="00483FE2"/>
    <w:rsid w:val="0048416A"/>
    <w:rsid w:val="0048447C"/>
    <w:rsid w:val="00485458"/>
    <w:rsid w:val="0048736E"/>
    <w:rsid w:val="0049159A"/>
    <w:rsid w:val="004A235A"/>
    <w:rsid w:val="004A6F9F"/>
    <w:rsid w:val="004B00BB"/>
    <w:rsid w:val="004B3F43"/>
    <w:rsid w:val="004B49B4"/>
    <w:rsid w:val="004B5D4E"/>
    <w:rsid w:val="004B5E6B"/>
    <w:rsid w:val="004B6FF4"/>
    <w:rsid w:val="004B76FF"/>
    <w:rsid w:val="004C3A20"/>
    <w:rsid w:val="004C69C6"/>
    <w:rsid w:val="004D3F39"/>
    <w:rsid w:val="004E249A"/>
    <w:rsid w:val="004E523F"/>
    <w:rsid w:val="004E5B86"/>
    <w:rsid w:val="004F2D87"/>
    <w:rsid w:val="004F3C4D"/>
    <w:rsid w:val="004F4F4B"/>
    <w:rsid w:val="004F5234"/>
    <w:rsid w:val="004F6D0A"/>
    <w:rsid w:val="004F71D0"/>
    <w:rsid w:val="0050043C"/>
    <w:rsid w:val="005012E2"/>
    <w:rsid w:val="00501CB5"/>
    <w:rsid w:val="005145B2"/>
    <w:rsid w:val="005153D8"/>
    <w:rsid w:val="00516D1E"/>
    <w:rsid w:val="005220EB"/>
    <w:rsid w:val="00523F09"/>
    <w:rsid w:val="0052444F"/>
    <w:rsid w:val="00526579"/>
    <w:rsid w:val="00530C32"/>
    <w:rsid w:val="0053125B"/>
    <w:rsid w:val="00531736"/>
    <w:rsid w:val="00531EF4"/>
    <w:rsid w:val="005423D4"/>
    <w:rsid w:val="00547B28"/>
    <w:rsid w:val="00550284"/>
    <w:rsid w:val="0055058A"/>
    <w:rsid w:val="005519EE"/>
    <w:rsid w:val="00551C81"/>
    <w:rsid w:val="00552584"/>
    <w:rsid w:val="00553D6B"/>
    <w:rsid w:val="0055729E"/>
    <w:rsid w:val="00563094"/>
    <w:rsid w:val="0056403B"/>
    <w:rsid w:val="005735CB"/>
    <w:rsid w:val="00575381"/>
    <w:rsid w:val="005766AC"/>
    <w:rsid w:val="005809FC"/>
    <w:rsid w:val="005842E6"/>
    <w:rsid w:val="00584499"/>
    <w:rsid w:val="00587048"/>
    <w:rsid w:val="00587886"/>
    <w:rsid w:val="00591289"/>
    <w:rsid w:val="005A1E01"/>
    <w:rsid w:val="005A259B"/>
    <w:rsid w:val="005A75E9"/>
    <w:rsid w:val="005B2E31"/>
    <w:rsid w:val="005B78D6"/>
    <w:rsid w:val="005C5AA1"/>
    <w:rsid w:val="005D0F2C"/>
    <w:rsid w:val="005D2F9C"/>
    <w:rsid w:val="005D35DE"/>
    <w:rsid w:val="005D5059"/>
    <w:rsid w:val="005D6E7A"/>
    <w:rsid w:val="005E1CFB"/>
    <w:rsid w:val="005E569D"/>
    <w:rsid w:val="005F51E0"/>
    <w:rsid w:val="005F66D1"/>
    <w:rsid w:val="0060029F"/>
    <w:rsid w:val="00610443"/>
    <w:rsid w:val="00612746"/>
    <w:rsid w:val="006159AE"/>
    <w:rsid w:val="00616E3C"/>
    <w:rsid w:val="00621C39"/>
    <w:rsid w:val="00622B52"/>
    <w:rsid w:val="00623219"/>
    <w:rsid w:val="00624147"/>
    <w:rsid w:val="00624D43"/>
    <w:rsid w:val="0062532D"/>
    <w:rsid w:val="0062599D"/>
    <w:rsid w:val="006328D4"/>
    <w:rsid w:val="00633819"/>
    <w:rsid w:val="006373CA"/>
    <w:rsid w:val="00640C65"/>
    <w:rsid w:val="00642C25"/>
    <w:rsid w:val="00642D95"/>
    <w:rsid w:val="00663EC7"/>
    <w:rsid w:val="006711AE"/>
    <w:rsid w:val="00672B2B"/>
    <w:rsid w:val="006746D8"/>
    <w:rsid w:val="00675448"/>
    <w:rsid w:val="00675C01"/>
    <w:rsid w:val="00676CB1"/>
    <w:rsid w:val="00686446"/>
    <w:rsid w:val="00687E6C"/>
    <w:rsid w:val="00694F89"/>
    <w:rsid w:val="00696215"/>
    <w:rsid w:val="0069680E"/>
    <w:rsid w:val="0069688C"/>
    <w:rsid w:val="0069723A"/>
    <w:rsid w:val="006A0A4C"/>
    <w:rsid w:val="006A10A2"/>
    <w:rsid w:val="006A548A"/>
    <w:rsid w:val="006B274E"/>
    <w:rsid w:val="006B360C"/>
    <w:rsid w:val="006B68D3"/>
    <w:rsid w:val="006C07F6"/>
    <w:rsid w:val="006C18EE"/>
    <w:rsid w:val="006C1F86"/>
    <w:rsid w:val="006C334F"/>
    <w:rsid w:val="006C4871"/>
    <w:rsid w:val="006D0EEF"/>
    <w:rsid w:val="006D0FC0"/>
    <w:rsid w:val="006D123A"/>
    <w:rsid w:val="006D26A5"/>
    <w:rsid w:val="006D2BE2"/>
    <w:rsid w:val="006D4391"/>
    <w:rsid w:val="006D4783"/>
    <w:rsid w:val="006D4AAB"/>
    <w:rsid w:val="006D5D7A"/>
    <w:rsid w:val="006D5E09"/>
    <w:rsid w:val="006D6D9E"/>
    <w:rsid w:val="006D710A"/>
    <w:rsid w:val="006E06EE"/>
    <w:rsid w:val="006E2B24"/>
    <w:rsid w:val="006E2E1D"/>
    <w:rsid w:val="006E4DDC"/>
    <w:rsid w:val="006F41AA"/>
    <w:rsid w:val="006F5C7E"/>
    <w:rsid w:val="006F5D63"/>
    <w:rsid w:val="006F6228"/>
    <w:rsid w:val="00700F51"/>
    <w:rsid w:val="00700F5D"/>
    <w:rsid w:val="00703F64"/>
    <w:rsid w:val="0070712E"/>
    <w:rsid w:val="0071078E"/>
    <w:rsid w:val="00710950"/>
    <w:rsid w:val="0071445B"/>
    <w:rsid w:val="00714D9E"/>
    <w:rsid w:val="00715E23"/>
    <w:rsid w:val="007163FA"/>
    <w:rsid w:val="007169E6"/>
    <w:rsid w:val="00720EFF"/>
    <w:rsid w:val="00723C16"/>
    <w:rsid w:val="00727E1B"/>
    <w:rsid w:val="00727EDF"/>
    <w:rsid w:val="007334BA"/>
    <w:rsid w:val="00736C26"/>
    <w:rsid w:val="0073779A"/>
    <w:rsid w:val="00742358"/>
    <w:rsid w:val="0074515F"/>
    <w:rsid w:val="0074780D"/>
    <w:rsid w:val="00754BD6"/>
    <w:rsid w:val="0076247C"/>
    <w:rsid w:val="0076286C"/>
    <w:rsid w:val="00762C52"/>
    <w:rsid w:val="0076439B"/>
    <w:rsid w:val="00765182"/>
    <w:rsid w:val="00766659"/>
    <w:rsid w:val="00766676"/>
    <w:rsid w:val="007706C2"/>
    <w:rsid w:val="007708BC"/>
    <w:rsid w:val="00771E2D"/>
    <w:rsid w:val="00773AB5"/>
    <w:rsid w:val="0077469B"/>
    <w:rsid w:val="00775A95"/>
    <w:rsid w:val="00775D0C"/>
    <w:rsid w:val="00776AAE"/>
    <w:rsid w:val="0078530B"/>
    <w:rsid w:val="007900CE"/>
    <w:rsid w:val="00791B97"/>
    <w:rsid w:val="00797DBC"/>
    <w:rsid w:val="007A076E"/>
    <w:rsid w:val="007A1084"/>
    <w:rsid w:val="007A453D"/>
    <w:rsid w:val="007A4DF8"/>
    <w:rsid w:val="007A5545"/>
    <w:rsid w:val="007C5210"/>
    <w:rsid w:val="007C543E"/>
    <w:rsid w:val="007C56D2"/>
    <w:rsid w:val="007C5717"/>
    <w:rsid w:val="007D1EF4"/>
    <w:rsid w:val="007D4830"/>
    <w:rsid w:val="007D5C2B"/>
    <w:rsid w:val="007E0F74"/>
    <w:rsid w:val="007E13FC"/>
    <w:rsid w:val="007E144D"/>
    <w:rsid w:val="007E1A83"/>
    <w:rsid w:val="007E3983"/>
    <w:rsid w:val="007E3B53"/>
    <w:rsid w:val="007F09CD"/>
    <w:rsid w:val="007F1DEA"/>
    <w:rsid w:val="007F453D"/>
    <w:rsid w:val="007F5F9E"/>
    <w:rsid w:val="007F68CC"/>
    <w:rsid w:val="00803FBC"/>
    <w:rsid w:val="00804C79"/>
    <w:rsid w:val="008055EA"/>
    <w:rsid w:val="00806F45"/>
    <w:rsid w:val="00807880"/>
    <w:rsid w:val="00810AF1"/>
    <w:rsid w:val="00816B11"/>
    <w:rsid w:val="00817441"/>
    <w:rsid w:val="00823572"/>
    <w:rsid w:val="00823878"/>
    <w:rsid w:val="00833757"/>
    <w:rsid w:val="0083572A"/>
    <w:rsid w:val="008360C8"/>
    <w:rsid w:val="008447F0"/>
    <w:rsid w:val="008453EA"/>
    <w:rsid w:val="00847C4B"/>
    <w:rsid w:val="00850696"/>
    <w:rsid w:val="00862161"/>
    <w:rsid w:val="00866255"/>
    <w:rsid w:val="00867A46"/>
    <w:rsid w:val="00870ABA"/>
    <w:rsid w:val="008714E2"/>
    <w:rsid w:val="00871548"/>
    <w:rsid w:val="008728C3"/>
    <w:rsid w:val="008826D9"/>
    <w:rsid w:val="00886659"/>
    <w:rsid w:val="00886C6A"/>
    <w:rsid w:val="00887C6F"/>
    <w:rsid w:val="00891D7E"/>
    <w:rsid w:val="00894858"/>
    <w:rsid w:val="00894A19"/>
    <w:rsid w:val="00894E98"/>
    <w:rsid w:val="00897D1D"/>
    <w:rsid w:val="008A0E0F"/>
    <w:rsid w:val="008B1BF6"/>
    <w:rsid w:val="008B7726"/>
    <w:rsid w:val="008C2229"/>
    <w:rsid w:val="008C3479"/>
    <w:rsid w:val="008D0A7D"/>
    <w:rsid w:val="008D4F16"/>
    <w:rsid w:val="008E0A1D"/>
    <w:rsid w:val="008E5759"/>
    <w:rsid w:val="008E6A23"/>
    <w:rsid w:val="008E7144"/>
    <w:rsid w:val="008F28C6"/>
    <w:rsid w:val="008F3689"/>
    <w:rsid w:val="008F7C44"/>
    <w:rsid w:val="009008B1"/>
    <w:rsid w:val="00901527"/>
    <w:rsid w:val="00902301"/>
    <w:rsid w:val="00902AA0"/>
    <w:rsid w:val="009033EA"/>
    <w:rsid w:val="009034CA"/>
    <w:rsid w:val="00906BA6"/>
    <w:rsid w:val="00910B64"/>
    <w:rsid w:val="00912BAC"/>
    <w:rsid w:val="009138CC"/>
    <w:rsid w:val="009151AA"/>
    <w:rsid w:val="00920004"/>
    <w:rsid w:val="00920A78"/>
    <w:rsid w:val="009237F7"/>
    <w:rsid w:val="00923E1A"/>
    <w:rsid w:val="00924027"/>
    <w:rsid w:val="00931822"/>
    <w:rsid w:val="00931CA3"/>
    <w:rsid w:val="00934737"/>
    <w:rsid w:val="00942DE2"/>
    <w:rsid w:val="00946EAE"/>
    <w:rsid w:val="009536E7"/>
    <w:rsid w:val="0095630D"/>
    <w:rsid w:val="00956EF9"/>
    <w:rsid w:val="00961BED"/>
    <w:rsid w:val="009653E3"/>
    <w:rsid w:val="009704D4"/>
    <w:rsid w:val="00971F12"/>
    <w:rsid w:val="009748E3"/>
    <w:rsid w:val="00975ED8"/>
    <w:rsid w:val="0097710A"/>
    <w:rsid w:val="0098162D"/>
    <w:rsid w:val="00991F6D"/>
    <w:rsid w:val="009930A6"/>
    <w:rsid w:val="009A182D"/>
    <w:rsid w:val="009A1C84"/>
    <w:rsid w:val="009A4413"/>
    <w:rsid w:val="009A6B09"/>
    <w:rsid w:val="009B0B62"/>
    <w:rsid w:val="009B61A0"/>
    <w:rsid w:val="009B6AFC"/>
    <w:rsid w:val="009C0494"/>
    <w:rsid w:val="009C7457"/>
    <w:rsid w:val="009D53F4"/>
    <w:rsid w:val="009E3569"/>
    <w:rsid w:val="009E4D99"/>
    <w:rsid w:val="009E501C"/>
    <w:rsid w:val="009E6230"/>
    <w:rsid w:val="009E7358"/>
    <w:rsid w:val="009F1DB9"/>
    <w:rsid w:val="009F2181"/>
    <w:rsid w:val="009F3BC2"/>
    <w:rsid w:val="00A00F13"/>
    <w:rsid w:val="00A0585B"/>
    <w:rsid w:val="00A07866"/>
    <w:rsid w:val="00A12815"/>
    <w:rsid w:val="00A160DC"/>
    <w:rsid w:val="00A21EB3"/>
    <w:rsid w:val="00A2613B"/>
    <w:rsid w:val="00A262DD"/>
    <w:rsid w:val="00A3387B"/>
    <w:rsid w:val="00A352AE"/>
    <w:rsid w:val="00A37820"/>
    <w:rsid w:val="00A406C2"/>
    <w:rsid w:val="00A4363D"/>
    <w:rsid w:val="00A463AC"/>
    <w:rsid w:val="00A46BAC"/>
    <w:rsid w:val="00A475AC"/>
    <w:rsid w:val="00A516AD"/>
    <w:rsid w:val="00A565CA"/>
    <w:rsid w:val="00A61D68"/>
    <w:rsid w:val="00A62658"/>
    <w:rsid w:val="00A62E1C"/>
    <w:rsid w:val="00A6337E"/>
    <w:rsid w:val="00A645F0"/>
    <w:rsid w:val="00A66D25"/>
    <w:rsid w:val="00A72C19"/>
    <w:rsid w:val="00A7394C"/>
    <w:rsid w:val="00A75DB8"/>
    <w:rsid w:val="00A76A8A"/>
    <w:rsid w:val="00A84DDD"/>
    <w:rsid w:val="00A9118E"/>
    <w:rsid w:val="00A93BC3"/>
    <w:rsid w:val="00A9453E"/>
    <w:rsid w:val="00AA02EB"/>
    <w:rsid w:val="00AA2D54"/>
    <w:rsid w:val="00AA356E"/>
    <w:rsid w:val="00AA4711"/>
    <w:rsid w:val="00AA751E"/>
    <w:rsid w:val="00AB797C"/>
    <w:rsid w:val="00AC1824"/>
    <w:rsid w:val="00AC3780"/>
    <w:rsid w:val="00AC6FFE"/>
    <w:rsid w:val="00AD2940"/>
    <w:rsid w:val="00AD4128"/>
    <w:rsid w:val="00AD5A64"/>
    <w:rsid w:val="00AE33AE"/>
    <w:rsid w:val="00AE7897"/>
    <w:rsid w:val="00AE7C35"/>
    <w:rsid w:val="00AF0CFD"/>
    <w:rsid w:val="00AF2DC2"/>
    <w:rsid w:val="00AF52C3"/>
    <w:rsid w:val="00AF6578"/>
    <w:rsid w:val="00AF717A"/>
    <w:rsid w:val="00B05C00"/>
    <w:rsid w:val="00B109A1"/>
    <w:rsid w:val="00B10DAF"/>
    <w:rsid w:val="00B12DD6"/>
    <w:rsid w:val="00B2238E"/>
    <w:rsid w:val="00B31E24"/>
    <w:rsid w:val="00B3272C"/>
    <w:rsid w:val="00B35FF0"/>
    <w:rsid w:val="00B47E5B"/>
    <w:rsid w:val="00B51D02"/>
    <w:rsid w:val="00B53C55"/>
    <w:rsid w:val="00B53EF0"/>
    <w:rsid w:val="00B55796"/>
    <w:rsid w:val="00B6138A"/>
    <w:rsid w:val="00B70AD8"/>
    <w:rsid w:val="00B7105E"/>
    <w:rsid w:val="00B736CD"/>
    <w:rsid w:val="00B738A4"/>
    <w:rsid w:val="00B76A8D"/>
    <w:rsid w:val="00B76CA6"/>
    <w:rsid w:val="00B80A7C"/>
    <w:rsid w:val="00B8551A"/>
    <w:rsid w:val="00B93390"/>
    <w:rsid w:val="00B946C0"/>
    <w:rsid w:val="00BA2518"/>
    <w:rsid w:val="00BA3973"/>
    <w:rsid w:val="00BA7552"/>
    <w:rsid w:val="00BB4A05"/>
    <w:rsid w:val="00BC0F15"/>
    <w:rsid w:val="00BC78D4"/>
    <w:rsid w:val="00BD12FB"/>
    <w:rsid w:val="00BD291F"/>
    <w:rsid w:val="00BD450C"/>
    <w:rsid w:val="00BD4CF9"/>
    <w:rsid w:val="00BD533F"/>
    <w:rsid w:val="00BD59CA"/>
    <w:rsid w:val="00BD5E16"/>
    <w:rsid w:val="00BD6843"/>
    <w:rsid w:val="00BD6911"/>
    <w:rsid w:val="00BD7019"/>
    <w:rsid w:val="00BD781A"/>
    <w:rsid w:val="00BE3403"/>
    <w:rsid w:val="00BE6F95"/>
    <w:rsid w:val="00BE7964"/>
    <w:rsid w:val="00BF02CA"/>
    <w:rsid w:val="00BF2884"/>
    <w:rsid w:val="00BF317E"/>
    <w:rsid w:val="00BF6F9E"/>
    <w:rsid w:val="00C02053"/>
    <w:rsid w:val="00C16D90"/>
    <w:rsid w:val="00C20C35"/>
    <w:rsid w:val="00C3119C"/>
    <w:rsid w:val="00C40ED3"/>
    <w:rsid w:val="00C471DF"/>
    <w:rsid w:val="00C52A07"/>
    <w:rsid w:val="00C53243"/>
    <w:rsid w:val="00C54C48"/>
    <w:rsid w:val="00C55BFB"/>
    <w:rsid w:val="00C61EE0"/>
    <w:rsid w:val="00C62319"/>
    <w:rsid w:val="00C6463C"/>
    <w:rsid w:val="00C65440"/>
    <w:rsid w:val="00C70B05"/>
    <w:rsid w:val="00C71BB3"/>
    <w:rsid w:val="00C72094"/>
    <w:rsid w:val="00C73810"/>
    <w:rsid w:val="00C77D02"/>
    <w:rsid w:val="00C803DA"/>
    <w:rsid w:val="00C8520E"/>
    <w:rsid w:val="00C86AC9"/>
    <w:rsid w:val="00C902A8"/>
    <w:rsid w:val="00C92977"/>
    <w:rsid w:val="00C92A90"/>
    <w:rsid w:val="00C93630"/>
    <w:rsid w:val="00CA46FB"/>
    <w:rsid w:val="00CA5D52"/>
    <w:rsid w:val="00CB450F"/>
    <w:rsid w:val="00CC17FA"/>
    <w:rsid w:val="00CC1E9F"/>
    <w:rsid w:val="00CC3BB9"/>
    <w:rsid w:val="00CC4326"/>
    <w:rsid w:val="00CD22ED"/>
    <w:rsid w:val="00CD2545"/>
    <w:rsid w:val="00CD28F4"/>
    <w:rsid w:val="00CD707A"/>
    <w:rsid w:val="00CD7093"/>
    <w:rsid w:val="00CD7746"/>
    <w:rsid w:val="00CE17E3"/>
    <w:rsid w:val="00CE3697"/>
    <w:rsid w:val="00CE54A7"/>
    <w:rsid w:val="00CE6339"/>
    <w:rsid w:val="00CE684D"/>
    <w:rsid w:val="00CF1E5B"/>
    <w:rsid w:val="00CF73B7"/>
    <w:rsid w:val="00D062A5"/>
    <w:rsid w:val="00D13339"/>
    <w:rsid w:val="00D166FB"/>
    <w:rsid w:val="00D27D59"/>
    <w:rsid w:val="00D31D50"/>
    <w:rsid w:val="00D32B68"/>
    <w:rsid w:val="00D34CE6"/>
    <w:rsid w:val="00D41748"/>
    <w:rsid w:val="00D50505"/>
    <w:rsid w:val="00D51EAA"/>
    <w:rsid w:val="00D5662C"/>
    <w:rsid w:val="00D61812"/>
    <w:rsid w:val="00D6251B"/>
    <w:rsid w:val="00D664E2"/>
    <w:rsid w:val="00D67F06"/>
    <w:rsid w:val="00D72A99"/>
    <w:rsid w:val="00D740BC"/>
    <w:rsid w:val="00D747D3"/>
    <w:rsid w:val="00D76E58"/>
    <w:rsid w:val="00D809C4"/>
    <w:rsid w:val="00D823E9"/>
    <w:rsid w:val="00D82F27"/>
    <w:rsid w:val="00D83DBD"/>
    <w:rsid w:val="00D84E09"/>
    <w:rsid w:val="00D8525E"/>
    <w:rsid w:val="00D90F08"/>
    <w:rsid w:val="00D91B40"/>
    <w:rsid w:val="00D94AB0"/>
    <w:rsid w:val="00D964D4"/>
    <w:rsid w:val="00D9669F"/>
    <w:rsid w:val="00DA0F7A"/>
    <w:rsid w:val="00DA7B61"/>
    <w:rsid w:val="00DB0BC5"/>
    <w:rsid w:val="00DB4FFF"/>
    <w:rsid w:val="00DC083F"/>
    <w:rsid w:val="00DC19BF"/>
    <w:rsid w:val="00DC3016"/>
    <w:rsid w:val="00DC3FD2"/>
    <w:rsid w:val="00DC6F3B"/>
    <w:rsid w:val="00DC791C"/>
    <w:rsid w:val="00DD0CC2"/>
    <w:rsid w:val="00DD144B"/>
    <w:rsid w:val="00DD161A"/>
    <w:rsid w:val="00DD1776"/>
    <w:rsid w:val="00DD1C6A"/>
    <w:rsid w:val="00DE212D"/>
    <w:rsid w:val="00DE4B69"/>
    <w:rsid w:val="00DE4FFE"/>
    <w:rsid w:val="00DE596E"/>
    <w:rsid w:val="00DE5970"/>
    <w:rsid w:val="00DE6A04"/>
    <w:rsid w:val="00DF58ED"/>
    <w:rsid w:val="00DF7BE9"/>
    <w:rsid w:val="00E00366"/>
    <w:rsid w:val="00E02C79"/>
    <w:rsid w:val="00E03514"/>
    <w:rsid w:val="00E042B7"/>
    <w:rsid w:val="00E0709B"/>
    <w:rsid w:val="00E11D04"/>
    <w:rsid w:val="00E125D0"/>
    <w:rsid w:val="00E15A1E"/>
    <w:rsid w:val="00E1781E"/>
    <w:rsid w:val="00E226B5"/>
    <w:rsid w:val="00E229BF"/>
    <w:rsid w:val="00E2326F"/>
    <w:rsid w:val="00E2461D"/>
    <w:rsid w:val="00E24B74"/>
    <w:rsid w:val="00E24EB1"/>
    <w:rsid w:val="00E301B1"/>
    <w:rsid w:val="00E32227"/>
    <w:rsid w:val="00E34B30"/>
    <w:rsid w:val="00E37772"/>
    <w:rsid w:val="00E4027D"/>
    <w:rsid w:val="00E404C9"/>
    <w:rsid w:val="00E409EC"/>
    <w:rsid w:val="00E429AE"/>
    <w:rsid w:val="00E45462"/>
    <w:rsid w:val="00E45D2F"/>
    <w:rsid w:val="00E53CCB"/>
    <w:rsid w:val="00E5599D"/>
    <w:rsid w:val="00E625C1"/>
    <w:rsid w:val="00E658A7"/>
    <w:rsid w:val="00E66036"/>
    <w:rsid w:val="00E6627E"/>
    <w:rsid w:val="00E71720"/>
    <w:rsid w:val="00E801A6"/>
    <w:rsid w:val="00E84FBA"/>
    <w:rsid w:val="00E93AC5"/>
    <w:rsid w:val="00E93F51"/>
    <w:rsid w:val="00E95D14"/>
    <w:rsid w:val="00EA2C00"/>
    <w:rsid w:val="00EA7FE3"/>
    <w:rsid w:val="00EB0CA7"/>
    <w:rsid w:val="00EB1FFC"/>
    <w:rsid w:val="00EB2356"/>
    <w:rsid w:val="00EB23B8"/>
    <w:rsid w:val="00EB3A4D"/>
    <w:rsid w:val="00EB4AEF"/>
    <w:rsid w:val="00EB659E"/>
    <w:rsid w:val="00EC5F1E"/>
    <w:rsid w:val="00ED1E02"/>
    <w:rsid w:val="00ED2839"/>
    <w:rsid w:val="00ED33A8"/>
    <w:rsid w:val="00ED3A0D"/>
    <w:rsid w:val="00ED6E85"/>
    <w:rsid w:val="00EE04FC"/>
    <w:rsid w:val="00EE60BF"/>
    <w:rsid w:val="00EF352F"/>
    <w:rsid w:val="00EF427F"/>
    <w:rsid w:val="00EF4973"/>
    <w:rsid w:val="00EF5744"/>
    <w:rsid w:val="00EF649B"/>
    <w:rsid w:val="00EF7082"/>
    <w:rsid w:val="00EF7D85"/>
    <w:rsid w:val="00F0650D"/>
    <w:rsid w:val="00F06FC8"/>
    <w:rsid w:val="00F07240"/>
    <w:rsid w:val="00F1295A"/>
    <w:rsid w:val="00F1621E"/>
    <w:rsid w:val="00F1737D"/>
    <w:rsid w:val="00F20979"/>
    <w:rsid w:val="00F2225F"/>
    <w:rsid w:val="00F247A0"/>
    <w:rsid w:val="00F24DF5"/>
    <w:rsid w:val="00F252F8"/>
    <w:rsid w:val="00F33068"/>
    <w:rsid w:val="00F40D9C"/>
    <w:rsid w:val="00F434BC"/>
    <w:rsid w:val="00F47647"/>
    <w:rsid w:val="00F5148D"/>
    <w:rsid w:val="00F51977"/>
    <w:rsid w:val="00F529B5"/>
    <w:rsid w:val="00F535CB"/>
    <w:rsid w:val="00F57B7B"/>
    <w:rsid w:val="00F60733"/>
    <w:rsid w:val="00F63D80"/>
    <w:rsid w:val="00F647A0"/>
    <w:rsid w:val="00F64944"/>
    <w:rsid w:val="00F65606"/>
    <w:rsid w:val="00F66C70"/>
    <w:rsid w:val="00F702EB"/>
    <w:rsid w:val="00F723D9"/>
    <w:rsid w:val="00F732E1"/>
    <w:rsid w:val="00F75B81"/>
    <w:rsid w:val="00F75E39"/>
    <w:rsid w:val="00F76712"/>
    <w:rsid w:val="00F9004B"/>
    <w:rsid w:val="00F90F7B"/>
    <w:rsid w:val="00F91F34"/>
    <w:rsid w:val="00F92F46"/>
    <w:rsid w:val="00F936B6"/>
    <w:rsid w:val="00FA4257"/>
    <w:rsid w:val="00FA4F38"/>
    <w:rsid w:val="00FA7DCB"/>
    <w:rsid w:val="00FB0B33"/>
    <w:rsid w:val="00FB5000"/>
    <w:rsid w:val="00FB60D3"/>
    <w:rsid w:val="00FC0D21"/>
    <w:rsid w:val="00FC0DF5"/>
    <w:rsid w:val="00FC1B63"/>
    <w:rsid w:val="00FD4AA4"/>
    <w:rsid w:val="00FD7B49"/>
    <w:rsid w:val="00FE00F9"/>
    <w:rsid w:val="00FE3FCA"/>
    <w:rsid w:val="00FE49E8"/>
    <w:rsid w:val="00FE5412"/>
    <w:rsid w:val="0244104A"/>
    <w:rsid w:val="02A74C78"/>
    <w:rsid w:val="02F319D1"/>
    <w:rsid w:val="048C3056"/>
    <w:rsid w:val="056C41A3"/>
    <w:rsid w:val="06A734ED"/>
    <w:rsid w:val="078C4A45"/>
    <w:rsid w:val="09183FD8"/>
    <w:rsid w:val="0A4B228E"/>
    <w:rsid w:val="0AED1E94"/>
    <w:rsid w:val="0EA05C41"/>
    <w:rsid w:val="0FF47601"/>
    <w:rsid w:val="140A38CC"/>
    <w:rsid w:val="17E7B2CE"/>
    <w:rsid w:val="1C31474A"/>
    <w:rsid w:val="1F080B8F"/>
    <w:rsid w:val="1F7E4C13"/>
    <w:rsid w:val="1FAC763C"/>
    <w:rsid w:val="20B1764F"/>
    <w:rsid w:val="245E4322"/>
    <w:rsid w:val="24BD7B04"/>
    <w:rsid w:val="2ABC34C5"/>
    <w:rsid w:val="2B472954"/>
    <w:rsid w:val="2C285AA0"/>
    <w:rsid w:val="2D1B1369"/>
    <w:rsid w:val="348B5781"/>
    <w:rsid w:val="353F2B3B"/>
    <w:rsid w:val="372E18EF"/>
    <w:rsid w:val="38383E7E"/>
    <w:rsid w:val="383E64EC"/>
    <w:rsid w:val="387500C6"/>
    <w:rsid w:val="396C5641"/>
    <w:rsid w:val="3A5E69D2"/>
    <w:rsid w:val="3BB97B51"/>
    <w:rsid w:val="3DC1D899"/>
    <w:rsid w:val="3F7E0EE5"/>
    <w:rsid w:val="401D79A6"/>
    <w:rsid w:val="403B1546"/>
    <w:rsid w:val="4199493D"/>
    <w:rsid w:val="430C6815"/>
    <w:rsid w:val="44C10289"/>
    <w:rsid w:val="453D0594"/>
    <w:rsid w:val="47EA7AF7"/>
    <w:rsid w:val="490D512B"/>
    <w:rsid w:val="49CD147E"/>
    <w:rsid w:val="49DE3B6B"/>
    <w:rsid w:val="4B010851"/>
    <w:rsid w:val="4E8FE6BF"/>
    <w:rsid w:val="51D81635"/>
    <w:rsid w:val="538C1942"/>
    <w:rsid w:val="549262E1"/>
    <w:rsid w:val="58CE0EA5"/>
    <w:rsid w:val="5A7E0143"/>
    <w:rsid w:val="5ACB4688"/>
    <w:rsid w:val="5AF865A4"/>
    <w:rsid w:val="5E99556D"/>
    <w:rsid w:val="61C76C69"/>
    <w:rsid w:val="61D32628"/>
    <w:rsid w:val="63CEF002"/>
    <w:rsid w:val="64F5B102"/>
    <w:rsid w:val="65211CCA"/>
    <w:rsid w:val="65D32D0E"/>
    <w:rsid w:val="66D226BA"/>
    <w:rsid w:val="67207544"/>
    <w:rsid w:val="673501D1"/>
    <w:rsid w:val="68F2718B"/>
    <w:rsid w:val="6C413068"/>
    <w:rsid w:val="6D4B1CE7"/>
    <w:rsid w:val="6D97577B"/>
    <w:rsid w:val="6DDE848B"/>
    <w:rsid w:val="6E5BC3C0"/>
    <w:rsid w:val="6E5E21F0"/>
    <w:rsid w:val="6ED91CC2"/>
    <w:rsid w:val="6EFB0735"/>
    <w:rsid w:val="706C18DA"/>
    <w:rsid w:val="70E877D7"/>
    <w:rsid w:val="71357517"/>
    <w:rsid w:val="713D663A"/>
    <w:rsid w:val="71950224"/>
    <w:rsid w:val="72DE10A0"/>
    <w:rsid w:val="74A00563"/>
    <w:rsid w:val="754763C8"/>
    <w:rsid w:val="76DC19C5"/>
    <w:rsid w:val="76E01F41"/>
    <w:rsid w:val="76EF8BE8"/>
    <w:rsid w:val="77BFB827"/>
    <w:rsid w:val="77E1EF18"/>
    <w:rsid w:val="77F8A05B"/>
    <w:rsid w:val="77FFF63D"/>
    <w:rsid w:val="79AF56BB"/>
    <w:rsid w:val="7A0917AF"/>
    <w:rsid w:val="7A84746C"/>
    <w:rsid w:val="7AFE9810"/>
    <w:rsid w:val="7B539033"/>
    <w:rsid w:val="7B8431AD"/>
    <w:rsid w:val="7C2B603A"/>
    <w:rsid w:val="7C45ACFB"/>
    <w:rsid w:val="7D2F7F9F"/>
    <w:rsid w:val="7DDE7010"/>
    <w:rsid w:val="7E7F9146"/>
    <w:rsid w:val="7F265CFE"/>
    <w:rsid w:val="7F3E8A6F"/>
    <w:rsid w:val="7FA3173B"/>
    <w:rsid w:val="7FFAFFF5"/>
    <w:rsid w:val="7FFE569A"/>
    <w:rsid w:val="7FFFE3E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DD21EB"/>
  <w15:docId w15:val="{A0012CA5-E92D-439C-82EB-EFA1EAC8E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unhideWhenUsed="1" w:qFormat="1"/>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qFormat="1"/>
    <w:lsdException w:name="Body Text First Indent 2" w:semiHidden="1"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locked="1" w:uiPriority="0"/>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djustRightInd w:val="0"/>
      <w:snapToGrid w:val="0"/>
      <w:spacing w:after="200"/>
    </w:pPr>
    <w:rPr>
      <w:rFonts w:ascii="Tahoma" w:eastAsia="微软雅黑" w:hAnsi="Tahoma"/>
      <w:sz w:val="22"/>
      <w:szCs w:val="22"/>
    </w:rPr>
  </w:style>
  <w:style w:type="paragraph" w:styleId="1">
    <w:name w:val="heading 1"/>
    <w:basedOn w:val="a"/>
    <w:next w:val="a"/>
    <w:uiPriority w:val="9"/>
    <w:qFormat/>
    <w:locked/>
    <w:pPr>
      <w:keepNext/>
      <w:keepLines/>
      <w:spacing w:line="360" w:lineRule="auto"/>
      <w:outlineLvl w:val="0"/>
    </w:pPr>
    <w:rPr>
      <w:b/>
      <w:bCs/>
      <w:kern w:val="44"/>
      <w:sz w:val="30"/>
      <w:szCs w:val="44"/>
    </w:rPr>
  </w:style>
  <w:style w:type="paragraph" w:styleId="3">
    <w:name w:val="heading 3"/>
    <w:basedOn w:val="a"/>
    <w:next w:val="a"/>
    <w:link w:val="30"/>
    <w:semiHidden/>
    <w:unhideWhenUsed/>
    <w:qFormat/>
    <w:locked/>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qFormat/>
    <w:pPr>
      <w:shd w:val="clear" w:color="auto" w:fill="000080"/>
    </w:pPr>
  </w:style>
  <w:style w:type="paragraph" w:styleId="a5">
    <w:name w:val="Body Text"/>
    <w:basedOn w:val="a"/>
    <w:link w:val="a6"/>
    <w:uiPriority w:val="99"/>
    <w:qFormat/>
    <w:pPr>
      <w:spacing w:after="120"/>
    </w:pPr>
  </w:style>
  <w:style w:type="paragraph" w:styleId="a7">
    <w:name w:val="Body Text Indent"/>
    <w:basedOn w:val="a"/>
    <w:link w:val="a8"/>
    <w:uiPriority w:val="99"/>
    <w:semiHidden/>
    <w:unhideWhenUsed/>
    <w:qFormat/>
    <w:pPr>
      <w:spacing w:after="120"/>
      <w:ind w:leftChars="200" w:left="420"/>
    </w:pPr>
  </w:style>
  <w:style w:type="paragraph" w:styleId="a9">
    <w:name w:val="Balloon Text"/>
    <w:basedOn w:val="a"/>
    <w:link w:val="aa"/>
    <w:uiPriority w:val="99"/>
    <w:semiHidden/>
    <w:unhideWhenUsed/>
    <w:qFormat/>
    <w:pPr>
      <w:spacing w:after="0"/>
    </w:pPr>
    <w:rPr>
      <w:sz w:val="18"/>
      <w:szCs w:val="18"/>
    </w:rPr>
  </w:style>
  <w:style w:type="paragraph" w:styleId="ab">
    <w:name w:val="footer"/>
    <w:basedOn w:val="a"/>
    <w:link w:val="ac"/>
    <w:uiPriority w:val="99"/>
    <w:qFormat/>
    <w:pPr>
      <w:tabs>
        <w:tab w:val="center" w:pos="4153"/>
        <w:tab w:val="right" w:pos="8306"/>
      </w:tabs>
    </w:pPr>
    <w:rPr>
      <w:sz w:val="18"/>
      <w:szCs w:val="18"/>
    </w:rPr>
  </w:style>
  <w:style w:type="paragraph" w:styleId="ad">
    <w:name w:val="header"/>
    <w:basedOn w:val="a"/>
    <w:link w:val="ae"/>
    <w:uiPriority w:val="99"/>
    <w:semiHidden/>
    <w:qFormat/>
    <w:pPr>
      <w:pBdr>
        <w:bottom w:val="single" w:sz="6" w:space="1" w:color="auto"/>
      </w:pBdr>
      <w:tabs>
        <w:tab w:val="center" w:pos="4153"/>
        <w:tab w:val="right" w:pos="8306"/>
      </w:tabs>
      <w:jc w:val="center"/>
    </w:pPr>
    <w:rPr>
      <w:sz w:val="18"/>
      <w:szCs w:val="18"/>
    </w:rPr>
  </w:style>
  <w:style w:type="paragraph" w:styleId="TOC2">
    <w:name w:val="toc 2"/>
    <w:basedOn w:val="a"/>
    <w:next w:val="a"/>
    <w:unhideWhenUsed/>
    <w:qFormat/>
    <w:locked/>
    <w:pPr>
      <w:ind w:leftChars="200" w:left="420"/>
    </w:pPr>
  </w:style>
  <w:style w:type="paragraph" w:styleId="af">
    <w:name w:val="Normal (Web)"/>
    <w:basedOn w:val="a"/>
    <w:qFormat/>
    <w:pPr>
      <w:adjustRightInd/>
      <w:snapToGrid/>
      <w:spacing w:before="100" w:beforeAutospacing="1" w:after="100" w:afterAutospacing="1"/>
    </w:pPr>
    <w:rPr>
      <w:rFonts w:ascii="宋体" w:eastAsia="宋体" w:hAnsi="宋体"/>
      <w:sz w:val="24"/>
      <w:szCs w:val="24"/>
    </w:rPr>
  </w:style>
  <w:style w:type="paragraph" w:styleId="af0">
    <w:name w:val="Title"/>
    <w:basedOn w:val="a"/>
    <w:next w:val="a"/>
    <w:link w:val="af1"/>
    <w:uiPriority w:val="99"/>
    <w:qFormat/>
    <w:pPr>
      <w:spacing w:before="240" w:after="60"/>
      <w:jc w:val="center"/>
      <w:outlineLvl w:val="0"/>
    </w:pPr>
    <w:rPr>
      <w:rFonts w:ascii="Cambria" w:eastAsia="宋体" w:hAnsi="Cambria"/>
      <w:b/>
      <w:bCs/>
      <w:sz w:val="32"/>
      <w:szCs w:val="32"/>
    </w:rPr>
  </w:style>
  <w:style w:type="paragraph" w:styleId="af2">
    <w:name w:val="Body Text First Indent"/>
    <w:basedOn w:val="a5"/>
    <w:link w:val="af3"/>
    <w:uiPriority w:val="99"/>
    <w:qFormat/>
    <w:pPr>
      <w:widowControl w:val="0"/>
      <w:adjustRightInd/>
      <w:snapToGrid/>
      <w:ind w:firstLineChars="100" w:firstLine="420"/>
      <w:jc w:val="both"/>
    </w:pPr>
    <w:rPr>
      <w:rFonts w:ascii="Times New Roman" w:eastAsia="宋体" w:hAnsi="Times New Roman"/>
      <w:kern w:val="2"/>
      <w:sz w:val="21"/>
      <w:szCs w:val="24"/>
    </w:rPr>
  </w:style>
  <w:style w:type="paragraph" w:styleId="2">
    <w:name w:val="Body Text First Indent 2"/>
    <w:basedOn w:val="a7"/>
    <w:link w:val="20"/>
    <w:uiPriority w:val="99"/>
    <w:semiHidden/>
    <w:unhideWhenUsed/>
    <w:qFormat/>
    <w:pPr>
      <w:ind w:firstLineChars="200" w:firstLine="420"/>
    </w:pPr>
  </w:style>
  <w:style w:type="paragraph" w:customStyle="1" w:styleId="xl27">
    <w:name w:val="xl27"/>
    <w:basedOn w:val="a"/>
    <w:next w:val="Af4"/>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color w:val="000000"/>
      <w:sz w:val="20"/>
      <w:szCs w:val="20"/>
    </w:rPr>
  </w:style>
  <w:style w:type="paragraph" w:customStyle="1" w:styleId="Af4">
    <w:name w:val="A正文"/>
    <w:uiPriority w:val="99"/>
    <w:qFormat/>
    <w:pPr>
      <w:spacing w:line="480" w:lineRule="exact"/>
      <w:ind w:firstLine="480"/>
    </w:pPr>
    <w:rPr>
      <w:rFonts w:ascii="宋体" w:hAnsi="宋体"/>
      <w:sz w:val="24"/>
      <w:szCs w:val="22"/>
    </w:rPr>
  </w:style>
  <w:style w:type="character" w:customStyle="1" w:styleId="ae">
    <w:name w:val="页眉 字符"/>
    <w:basedOn w:val="a0"/>
    <w:link w:val="ad"/>
    <w:uiPriority w:val="99"/>
    <w:semiHidden/>
    <w:qFormat/>
    <w:locked/>
    <w:rPr>
      <w:rFonts w:ascii="Tahoma" w:hAnsi="Tahoma" w:cs="Times New Roman"/>
      <w:sz w:val="18"/>
      <w:szCs w:val="18"/>
    </w:rPr>
  </w:style>
  <w:style w:type="character" w:customStyle="1" w:styleId="ac">
    <w:name w:val="页脚 字符"/>
    <w:basedOn w:val="a0"/>
    <w:link w:val="ab"/>
    <w:uiPriority w:val="99"/>
    <w:qFormat/>
    <w:locked/>
    <w:rPr>
      <w:rFonts w:ascii="Tahoma" w:hAnsi="Tahoma" w:cs="Times New Roman"/>
      <w:sz w:val="18"/>
      <w:szCs w:val="18"/>
    </w:rPr>
  </w:style>
  <w:style w:type="character" w:customStyle="1" w:styleId="a6">
    <w:name w:val="正文文本 字符"/>
    <w:basedOn w:val="a0"/>
    <w:link w:val="a5"/>
    <w:uiPriority w:val="99"/>
    <w:qFormat/>
    <w:locked/>
    <w:rPr>
      <w:rFonts w:ascii="Tahoma" w:hAnsi="Tahoma" w:cs="Times New Roman"/>
    </w:rPr>
  </w:style>
  <w:style w:type="character" w:customStyle="1" w:styleId="af3">
    <w:name w:val="正文文本首行缩进 字符"/>
    <w:basedOn w:val="a6"/>
    <w:link w:val="af2"/>
    <w:uiPriority w:val="99"/>
    <w:qFormat/>
    <w:locked/>
    <w:rPr>
      <w:rFonts w:ascii="Times New Roman" w:eastAsia="宋体" w:hAnsi="Times New Roman" w:cs="Times New Roman"/>
      <w:kern w:val="2"/>
      <w:sz w:val="24"/>
      <w:szCs w:val="24"/>
    </w:rPr>
  </w:style>
  <w:style w:type="character" w:customStyle="1" w:styleId="af1">
    <w:name w:val="标题 字符"/>
    <w:basedOn w:val="a0"/>
    <w:link w:val="af0"/>
    <w:uiPriority w:val="99"/>
    <w:qFormat/>
    <w:locked/>
    <w:rPr>
      <w:rFonts w:ascii="Cambria" w:eastAsia="宋体" w:hAnsi="Cambria" w:cs="Times New Roman"/>
      <w:b/>
      <w:bCs/>
      <w:sz w:val="32"/>
      <w:szCs w:val="32"/>
    </w:rPr>
  </w:style>
  <w:style w:type="character" w:customStyle="1" w:styleId="a4">
    <w:name w:val="文档结构图 字符"/>
    <w:basedOn w:val="a0"/>
    <w:link w:val="a3"/>
    <w:uiPriority w:val="99"/>
    <w:semiHidden/>
    <w:qFormat/>
    <w:locked/>
    <w:rPr>
      <w:rFonts w:ascii="Times New Roman" w:hAnsi="Times New Roman" w:cs="Times New Roman"/>
      <w:kern w:val="0"/>
      <w:sz w:val="2"/>
    </w:rPr>
  </w:style>
  <w:style w:type="paragraph" w:customStyle="1" w:styleId="reader-word-layerreader-word-s1-5">
    <w:name w:val="reader-word-layer reader-word-s1-5"/>
    <w:basedOn w:val="a"/>
    <w:uiPriority w:val="99"/>
    <w:qFormat/>
    <w:pPr>
      <w:adjustRightInd/>
      <w:snapToGrid/>
      <w:spacing w:before="100" w:beforeAutospacing="1" w:after="100" w:afterAutospacing="1"/>
    </w:pPr>
    <w:rPr>
      <w:rFonts w:ascii="宋体" w:eastAsia="宋体" w:hAnsi="宋体" w:cs="宋体"/>
      <w:sz w:val="24"/>
      <w:szCs w:val="24"/>
    </w:rPr>
  </w:style>
  <w:style w:type="paragraph" w:customStyle="1" w:styleId="reader-word-layerreader-word-s1-8">
    <w:name w:val="reader-word-layer reader-word-s1-8"/>
    <w:basedOn w:val="a"/>
    <w:uiPriority w:val="99"/>
    <w:qFormat/>
    <w:pPr>
      <w:adjustRightInd/>
      <w:snapToGrid/>
      <w:spacing w:before="100" w:beforeAutospacing="1" w:after="100" w:afterAutospacing="1"/>
    </w:pPr>
    <w:rPr>
      <w:rFonts w:ascii="宋体" w:eastAsia="宋体" w:hAnsi="宋体" w:cs="宋体"/>
      <w:sz w:val="24"/>
      <w:szCs w:val="24"/>
    </w:rPr>
  </w:style>
  <w:style w:type="character" w:customStyle="1" w:styleId="a8">
    <w:name w:val="正文文本缩进 字符"/>
    <w:basedOn w:val="a0"/>
    <w:link w:val="a7"/>
    <w:uiPriority w:val="99"/>
    <w:semiHidden/>
    <w:qFormat/>
    <w:rPr>
      <w:rFonts w:ascii="Tahoma" w:hAnsi="Tahoma"/>
      <w:sz w:val="22"/>
      <w:szCs w:val="22"/>
    </w:rPr>
  </w:style>
  <w:style w:type="character" w:customStyle="1" w:styleId="20">
    <w:name w:val="正文文本首行缩进 2 字符"/>
    <w:basedOn w:val="a8"/>
    <w:link w:val="2"/>
    <w:uiPriority w:val="99"/>
    <w:semiHidden/>
    <w:qFormat/>
    <w:rPr>
      <w:rFonts w:ascii="Tahoma" w:hAnsi="Tahoma"/>
      <w:sz w:val="22"/>
      <w:szCs w:val="22"/>
    </w:rPr>
  </w:style>
  <w:style w:type="character" w:customStyle="1" w:styleId="30">
    <w:name w:val="标题 3 字符"/>
    <w:basedOn w:val="a0"/>
    <w:link w:val="3"/>
    <w:semiHidden/>
    <w:qFormat/>
    <w:rPr>
      <w:rFonts w:ascii="Tahoma" w:hAnsi="Tahoma"/>
      <w:b/>
      <w:bCs/>
      <w:sz w:val="32"/>
      <w:szCs w:val="32"/>
    </w:rPr>
  </w:style>
  <w:style w:type="paragraph" w:styleId="af5">
    <w:name w:val="List Paragraph"/>
    <w:basedOn w:val="a"/>
    <w:uiPriority w:val="99"/>
    <w:unhideWhenUsed/>
    <w:qFormat/>
    <w:pPr>
      <w:ind w:firstLineChars="200" w:firstLine="420"/>
    </w:pPr>
  </w:style>
  <w:style w:type="character" w:customStyle="1" w:styleId="aa">
    <w:name w:val="批注框文本 字符"/>
    <w:basedOn w:val="a0"/>
    <w:link w:val="a9"/>
    <w:uiPriority w:val="99"/>
    <w:semiHidden/>
    <w:qFormat/>
    <w:rPr>
      <w:rFonts w:ascii="Tahoma" w:hAnsi="Tahoma"/>
      <w:sz w:val="18"/>
      <w:szCs w:val="18"/>
    </w:rPr>
  </w:style>
  <w:style w:type="character" w:customStyle="1" w:styleId="fontstyle01">
    <w:name w:val="fontstyle01"/>
    <w:qFormat/>
    <w:rPr>
      <w:rFonts w:ascii="宋体" w:eastAsia="宋体" w:hAnsi="宋体" w:hint="eastAsia"/>
      <w:color w:val="000000"/>
      <w:sz w:val="24"/>
      <w:szCs w:val="24"/>
    </w:rPr>
  </w:style>
  <w:style w:type="paragraph" w:customStyle="1" w:styleId="10">
    <w:name w:val="修订1"/>
    <w:hidden/>
    <w:uiPriority w:val="99"/>
    <w:semiHidden/>
    <w:qFormat/>
    <w:rPr>
      <w:rFonts w:ascii="Tahoma" w:eastAsia="微软雅黑" w:hAnsi="Tahoma"/>
      <w:sz w:val="22"/>
      <w:szCs w:val="22"/>
    </w:rPr>
  </w:style>
  <w:style w:type="paragraph" w:customStyle="1" w:styleId="lh--">
    <w:name w:val="lh-正文-报告书"/>
    <w:qFormat/>
    <w:pPr>
      <w:widowControl w:val="0"/>
      <w:spacing w:line="360" w:lineRule="auto"/>
      <w:ind w:firstLineChars="200" w:firstLine="200"/>
      <w:jc w:val="both"/>
    </w:pPr>
    <w:rPr>
      <w:snapToGrid w:val="0"/>
      <w:sz w:val="24"/>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1253</Words>
  <Characters>1329</Characters>
  <Application>Microsoft Office Word</Application>
  <DocSecurity>0</DocSecurity>
  <Lines>78</Lines>
  <Paragraphs>26</Paragraphs>
  <ScaleCrop>false</ScaleCrop>
  <Company>Microsoft</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Guardian Tales</cp:lastModifiedBy>
  <cp:revision>2</cp:revision>
  <cp:lastPrinted>2025-06-01T11:29:00Z</cp:lastPrinted>
  <dcterms:created xsi:type="dcterms:W3CDTF">2026-10-16T08:46:00Z</dcterms:created>
  <dcterms:modified xsi:type="dcterms:W3CDTF">2026-10-16T08:46:00Z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FFB86677DFD741448A0832F5D2DF2F52_13</vt:lpwstr>
  </property>
  <property fmtid="{D5CDD505-2E9C-101B-9397-08002B2CF9AE}" pid="4" name="KSOTemplateDocerSaveRecord">
    <vt:lpwstr>eyJoZGlkIjoiMjdjODFhMDIzOWJhNmU0OGNjZTQ1NTdhYTE4ZjBjZDgiLCJ1c2VySWQiOiIyNzA0MDE4ODkifQ==</vt:lpwstr>
  </property>
</Properties>
</file>