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299A" w14:textId="77777777" w:rsidR="0047004D" w:rsidRDefault="0047004D">
      <w:pPr>
        <w:spacing w:line="560" w:lineRule="exact"/>
        <w:ind w:firstLineChars="1700" w:firstLine="5440"/>
        <w:rPr>
          <w:rFonts w:ascii="仿宋_GB2312" w:eastAsia="仿宋_GB2312" w:hAnsi="仿宋" w:cs="仿宋" w:hint="eastAsia"/>
          <w:sz w:val="32"/>
          <w:szCs w:val="32"/>
        </w:rPr>
      </w:pPr>
    </w:p>
    <w:p w14:paraId="498461A3" w14:textId="77777777" w:rsidR="0047004D" w:rsidRDefault="0047004D">
      <w:pPr>
        <w:spacing w:line="560" w:lineRule="exact"/>
        <w:ind w:firstLineChars="1700" w:firstLine="5440"/>
        <w:rPr>
          <w:rFonts w:ascii="仿宋_GB2312" w:eastAsia="仿宋_GB2312" w:hAnsi="仿宋" w:cs="仿宋" w:hint="eastAsia"/>
          <w:sz w:val="32"/>
          <w:szCs w:val="32"/>
        </w:rPr>
      </w:pPr>
    </w:p>
    <w:p w14:paraId="1462FE39" w14:textId="77777777" w:rsidR="0047004D" w:rsidRDefault="00000000">
      <w:pPr>
        <w:spacing w:line="560" w:lineRule="exact"/>
        <w:ind w:firstLineChars="1800" w:firstLine="576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常环建〔2026〕23号</w:t>
      </w:r>
    </w:p>
    <w:p w14:paraId="7096F6FF" w14:textId="77777777" w:rsidR="0047004D" w:rsidRDefault="0047004D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27A2F30C" w14:textId="77777777" w:rsidR="0047004D" w:rsidRDefault="00000000">
      <w:pPr>
        <w:spacing w:line="58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常德市生态环境局</w:t>
      </w:r>
    </w:p>
    <w:p w14:paraId="46F5ED10" w14:textId="77777777" w:rsidR="0047004D" w:rsidRDefault="00000000">
      <w:pPr>
        <w:spacing w:line="58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关于常德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雪冰利贸易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有限公司冰淇淋生产线</w:t>
      </w:r>
    </w:p>
    <w:p w14:paraId="5552866F" w14:textId="77777777" w:rsidR="0047004D" w:rsidRDefault="00000000">
      <w:pPr>
        <w:spacing w:line="58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项目环境影响报告表的批复</w:t>
      </w:r>
    </w:p>
    <w:p w14:paraId="4CB45685" w14:textId="77777777" w:rsidR="0047004D" w:rsidRDefault="0047004D">
      <w:pPr>
        <w:spacing w:line="580" w:lineRule="exact"/>
        <w:rPr>
          <w:rFonts w:ascii="仿宋_GB2312" w:eastAsia="仿宋_GB2312" w:hAnsi="宋体" w:hint="eastAsia"/>
          <w:sz w:val="32"/>
          <w:szCs w:val="32"/>
        </w:rPr>
      </w:pPr>
    </w:p>
    <w:p w14:paraId="2B2E089B" w14:textId="77777777" w:rsidR="0047004D" w:rsidRDefault="0000000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常德</w:t>
      </w:r>
      <w:proofErr w:type="gramStart"/>
      <w:r>
        <w:rPr>
          <w:rFonts w:ascii="仿宋_GB2312" w:eastAsia="仿宋_GB2312" w:hAnsi="宋体" w:cs="Arial" w:hint="eastAsia"/>
          <w:sz w:val="32"/>
          <w:szCs w:val="32"/>
        </w:rPr>
        <w:t>雪冰利贸易</w:t>
      </w:r>
      <w:proofErr w:type="gramEnd"/>
      <w:r>
        <w:rPr>
          <w:rFonts w:ascii="仿宋_GB2312" w:eastAsia="仿宋_GB2312" w:hAnsi="宋体" w:cs="Arial" w:hint="eastAsia"/>
          <w:sz w:val="32"/>
          <w:szCs w:val="32"/>
        </w:rPr>
        <w:t>有限公司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6B93282" w14:textId="77777777" w:rsidR="0047004D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你单位《关于申请对&lt;常德雪冰利贸易有限公司冰淇淋生产线项目环境影响报告表&gt;进行审批的请示</w:t>
      </w:r>
      <w:r>
        <w:rPr>
          <w:rFonts w:ascii="仿宋_GB2312" w:eastAsia="仿宋_GB2312" w:hAnsi="宋体" w:hint="eastAsia"/>
          <w:sz w:val="32"/>
          <w:szCs w:val="32"/>
        </w:rPr>
        <w:t>》以及附送的《</w:t>
      </w:r>
      <w:r>
        <w:rPr>
          <w:rFonts w:ascii="仿宋_GB2312" w:eastAsia="仿宋_GB2312" w:hAnsi="宋体" w:cs="Arial" w:hint="eastAsia"/>
          <w:sz w:val="32"/>
          <w:szCs w:val="32"/>
        </w:rPr>
        <w:t>常德雪冰利贸易有限公司冰淇淋</w:t>
      </w:r>
      <w:r>
        <w:rPr>
          <w:rFonts w:ascii="仿宋_GB2312" w:eastAsia="仿宋_GB2312" w:hint="eastAsia"/>
          <w:sz w:val="32"/>
          <w:szCs w:val="32"/>
        </w:rPr>
        <w:t>生产线项目环境影响报告表</w:t>
      </w:r>
      <w:r>
        <w:rPr>
          <w:rFonts w:ascii="仿宋_GB2312" w:eastAsia="仿宋_GB2312" w:hAnsi="宋体" w:hint="eastAsia"/>
          <w:sz w:val="32"/>
          <w:szCs w:val="32"/>
        </w:rPr>
        <w:t>》（以下简称《报告表》）及相关材料收悉，</w:t>
      </w:r>
      <w:r>
        <w:rPr>
          <w:rFonts w:ascii="仿宋_GB2312" w:eastAsia="仿宋_GB2312" w:hAnsi="仿宋" w:hint="eastAsia"/>
          <w:bCs/>
          <w:sz w:val="32"/>
          <w:szCs w:val="32"/>
        </w:rPr>
        <w:t>根据专家评审意见、常德市生态环境局武陵分局对《报告表》出具的预审意见，以及《报告表》受理后在网上公示期间未收到反馈意见的情况，</w:t>
      </w:r>
      <w:r>
        <w:rPr>
          <w:rFonts w:ascii="仿宋_GB2312" w:eastAsia="仿宋_GB2312" w:hint="eastAsia"/>
          <w:sz w:val="32"/>
          <w:szCs w:val="32"/>
        </w:rPr>
        <w:t>经研究，现批复如下:</w:t>
      </w:r>
    </w:p>
    <w:p w14:paraId="3FE5DDE1" w14:textId="77777777" w:rsidR="0047004D" w:rsidRDefault="00000000">
      <w:pPr>
        <w:spacing w:line="56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一、基本情况及总体意见</w:t>
      </w:r>
    </w:p>
    <w:p w14:paraId="2D90909A" w14:textId="77777777" w:rsidR="0047004D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常德</w:t>
      </w:r>
      <w:proofErr w:type="gramStart"/>
      <w:r>
        <w:rPr>
          <w:rFonts w:ascii="仿宋_GB2312" w:eastAsia="仿宋_GB2312" w:hAnsi="宋体" w:cs="Arial" w:hint="eastAsia"/>
          <w:sz w:val="32"/>
          <w:szCs w:val="32"/>
        </w:rPr>
        <w:t>雪冰利贸易</w:t>
      </w:r>
      <w:proofErr w:type="gramEnd"/>
      <w:r>
        <w:rPr>
          <w:rFonts w:ascii="仿宋_GB2312" w:eastAsia="仿宋_GB2312" w:hAnsi="宋体" w:cs="Arial" w:hint="eastAsia"/>
          <w:sz w:val="32"/>
          <w:szCs w:val="32"/>
        </w:rPr>
        <w:t>有限公司冰淇淋</w:t>
      </w:r>
      <w:r>
        <w:rPr>
          <w:rFonts w:ascii="仿宋_GB2312" w:eastAsia="仿宋_GB2312" w:hint="eastAsia"/>
          <w:sz w:val="32"/>
          <w:szCs w:val="32"/>
        </w:rPr>
        <w:t>生产线项目位于湖南省常德市武陵区东江街道新安社区兴业路18号（东江工业园内），在常德市</w:t>
      </w:r>
      <w:proofErr w:type="gramStart"/>
      <w:r>
        <w:rPr>
          <w:rFonts w:ascii="仿宋_GB2312" w:eastAsia="仿宋_GB2312" w:hint="eastAsia"/>
          <w:sz w:val="32"/>
          <w:szCs w:val="32"/>
        </w:rPr>
        <w:t>新达力过滤</w:t>
      </w:r>
      <w:proofErr w:type="gramEnd"/>
      <w:r>
        <w:rPr>
          <w:rFonts w:ascii="仿宋_GB2312" w:eastAsia="仿宋_GB2312" w:hint="eastAsia"/>
          <w:sz w:val="32"/>
          <w:szCs w:val="32"/>
        </w:rPr>
        <w:t>设备有限公司过滤装置组装车间内租赁890m</w:t>
      </w:r>
      <w:r>
        <w:rPr>
          <w:rFonts w:ascii="仿宋_GB2312" w:eastAsia="仿宋_GB2312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int="eastAsia"/>
          <w:sz w:val="32"/>
          <w:szCs w:val="32"/>
        </w:rPr>
        <w:t>，新建1个洁净卫生厂房，建设1条冰棒生产线和1条绿豆沙冰生产线，年产800吨冰棒、120吨绿豆沙。主要设备包括花色线设备、蒸汽设备、冻库设备、配料桶、灌装机设备等。项</w:t>
      </w:r>
      <w:r>
        <w:rPr>
          <w:rFonts w:ascii="仿宋_GB2312" w:eastAsia="仿宋_GB2312" w:hint="eastAsia"/>
          <w:sz w:val="32"/>
          <w:szCs w:val="32"/>
        </w:rPr>
        <w:lastRenderedPageBreak/>
        <w:t>目总投资200万元，其中环保投资70万元，占总投资的35%。</w:t>
      </w:r>
    </w:p>
    <w:p w14:paraId="08564032" w14:textId="77777777" w:rsidR="0047004D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根据《报告表》结论、专家评审意见、常德市生态环境局武陵分局对《报告表》出具的预审意见</w:t>
      </w:r>
      <w:r>
        <w:rPr>
          <w:rFonts w:ascii="仿宋_GB2312" w:eastAsia="仿宋_GB2312" w:hAnsi="仿宋" w:hint="eastAsia"/>
          <w:bCs/>
          <w:color w:val="0000FF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以及相关行政主管部门的意见，该项目符合国家产业政策及相关规划要求。你单位在严格落实《报告表》及批复提出的各项生态环境保护和污染防治措施、环境风险防治措施，确保环保设施正常运行、污染物达标排放和风险可控的前提下，从生态环境保护角度我局原则同意项目建设。</w:t>
      </w:r>
    </w:p>
    <w:p w14:paraId="31EDBA3C" w14:textId="77777777" w:rsidR="0047004D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二、项目在设计、建设和运营管理过程中，必须全面落实《报告表》提出的各项污染防治措施并着重做好如下工作：</w:t>
      </w:r>
    </w:p>
    <w:p w14:paraId="061430E5" w14:textId="77777777" w:rsidR="0047004D" w:rsidRDefault="00000000">
      <w:pPr>
        <w:pStyle w:val="a3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lang w:val="zh-TW" w:eastAsia="zh-TW"/>
        </w:rPr>
        <w:t>（一）严格落实水污染防治措施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。按照雨污分流、清污分流、污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val="zh-TW"/>
        </w:rPr>
        <w:t>污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val="zh-TW"/>
        </w:rPr>
        <w:t>分流的原则建设给排水、污水处理系统。生产废水（包括原料清洗废水、设备冲洗废水以及地面清洗废水）和员工消毒废水，均先排入混凝沉淀池，再与纯水制备产生的浓水、锅炉排水以及经化粪池处理后的生活污水，一同排入污水管网，最终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val="zh-TW"/>
        </w:rPr>
        <w:t>流入皇木关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val="zh-TW"/>
        </w:rPr>
        <w:t>污水处理厂</w:t>
      </w:r>
      <w:r>
        <w:rPr>
          <w:rFonts w:ascii="仿宋_GB2312" w:eastAsia="仿宋_GB2312" w:hAnsi="仿宋" w:cs="仿宋" w:hint="eastAsia"/>
          <w:sz w:val="32"/>
          <w:szCs w:val="32"/>
        </w:rPr>
        <w:t>进一步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处理</w:t>
      </w:r>
      <w:r>
        <w:rPr>
          <w:rFonts w:ascii="仿宋_GB2312" w:eastAsia="仿宋_GB2312" w:hAnsi="仿宋" w:cs="仿宋" w:hint="eastAsia"/>
          <w:sz w:val="32"/>
          <w:szCs w:val="32"/>
        </w:rPr>
        <w:t>后达标排放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废水排入污水管网须满足《食品加工制造业水污染物排放标准》（GB 46817—2025）表1水污染排放限值间接排放标准，同时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满足皇木关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污水处理厂进水水质要求。</w:t>
      </w:r>
    </w:p>
    <w:p w14:paraId="2F7286BA" w14:textId="77777777" w:rsidR="0047004D" w:rsidRDefault="00000000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" w:cs="仿宋" w:hint="eastAsia"/>
          <w:sz w:val="32"/>
          <w:szCs w:val="32"/>
        </w:rPr>
        <w:t>（二）严格落实大气污染防治措施。天然气锅炉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配套低氮燃烧器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，废气经10米高排气筒（DA001）排放。本项目锅炉燃烧废气执行《锅炉大气污染物排放标准》（GB13271-2014）表3规定的大气污染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物特别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排放限值，其中氮氧化物参照《湖南省工业治理领域大气污染防治攻坚实施方案》的通知（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湘环发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（2023）63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号）从严执行。项目无组织排放颗粒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物执行大气污染物综合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排放标准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（GB16297-1996）表2相应限值，臭气浓度执行《恶臭污染物排放标准》（GB14554-93）表1相应限值。</w:t>
      </w:r>
    </w:p>
    <w:p w14:paraId="7D1A9DA7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lang w:val="zh-TW" w:eastAsia="zh-TW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三</w:t>
      </w:r>
      <w:r>
        <w:rPr>
          <w:rFonts w:ascii="仿宋_GB2312" w:eastAsia="仿宋_GB2312" w:hAnsi="仿宋" w:cs="仿宋" w:hint="eastAsia"/>
          <w:sz w:val="32"/>
          <w:szCs w:val="32"/>
          <w:lang w:val="zh-TW" w:eastAsia="zh-TW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严格落实固体废物分类管理与处置措施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。严格按规范要求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val="zh-TW"/>
        </w:rPr>
        <w:t>设置危废暂存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val="zh-TW"/>
        </w:rPr>
        <w:t>间，其建设、运行和管理应分别满足《一般工业固体废物贮存和填埋污染控制标准》（GB18599-2020）和《危险废物贮存污染控制标准》（GB18597-2023）要求。</w:t>
      </w:r>
      <w:r>
        <w:rPr>
          <w:rFonts w:ascii="仿宋_GB2312" w:eastAsia="仿宋_GB2312" w:hAnsi="仿宋" w:cs="仿宋" w:hint="eastAsia"/>
          <w:sz w:val="32"/>
          <w:szCs w:val="32"/>
        </w:rPr>
        <w:t>生活垃圾分类收集后交由环卫部门转运处置。</w:t>
      </w:r>
    </w:p>
    <w:p w14:paraId="191BA205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（四）严格落实噪声污染防治措施。选用低噪声设备，并采取减震、消声、隔声等措施降低设备噪声排放，合理安排生产时 </w:t>
      </w:r>
    </w:p>
    <w:p w14:paraId="2E0B3E9B" w14:textId="77777777" w:rsidR="0047004D" w:rsidRDefault="00000000">
      <w:pPr>
        <w:topLinePunct/>
        <w:adjustRightInd w:val="0"/>
        <w:snapToGrid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间，严禁在夜间（22:00-6:00）进行高噪声作业，防止噪声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扰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2784D818" w14:textId="77777777" w:rsidR="0047004D" w:rsidRDefault="00000000">
      <w:pPr>
        <w:topLinePunct/>
        <w:adjustRightInd w:val="0"/>
        <w:snapToGrid w:val="0"/>
        <w:spacing w:line="560" w:lineRule="exact"/>
      </w:pPr>
      <w:r>
        <w:rPr>
          <w:rFonts w:ascii="仿宋_GB2312" w:eastAsia="仿宋_GB2312" w:hAnsi="仿宋" w:cs="仿宋" w:hint="eastAsia"/>
          <w:sz w:val="32"/>
          <w:szCs w:val="32"/>
        </w:rPr>
        <w:t>民。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施工期执行《建筑施工噪声排放标准》（GB 12523-2025）；</w:t>
      </w:r>
      <w:r>
        <w:rPr>
          <w:rFonts w:ascii="仿宋_GB2312" w:eastAsia="仿宋_GB2312" w:hAnsi="仿宋" w:cs="仿宋" w:hint="eastAsia"/>
          <w:sz w:val="32"/>
          <w:szCs w:val="32"/>
        </w:rPr>
        <w:t>运营期厂界噪声执行《工业企业厂界环境噪声排放标准》 (GB12348-2008)中 2类标准限值。</w:t>
      </w:r>
    </w:p>
    <w:p w14:paraId="3FFA2223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（五）落实环境风险防控措施。建立环保规章制度和岗位责任制，落实各项事故应急防范措施，严防风险事故发生。</w:t>
      </w:r>
    </w:p>
    <w:p w14:paraId="1EC6D178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（六）依据《报告表》，该项目主要污染物排放总量指标：二氧化硫0.01吨/年、氮氧化物0.01吨/年、化学需氧量0.07 吨/年、氨氮0.01吨/年，以上所需购买总量指标应由常德市排污权交易中心进行交易并确认。</w:t>
      </w:r>
    </w:p>
    <w:p w14:paraId="3E53D1DD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 w:val="zh-TW"/>
        </w:rPr>
      </w:pPr>
      <w:r>
        <w:rPr>
          <w:rFonts w:ascii="仿宋_GB2312" w:eastAsia="仿宋_GB2312" w:hAnsi="仿宋" w:cs="仿宋" w:hint="eastAsia"/>
          <w:sz w:val="32"/>
          <w:szCs w:val="32"/>
        </w:rPr>
        <w:t>四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、《报告表》经批准后，建设项目的性质、规模、地点、采用的生产工艺或者防治污染、防止生态破坏的措施发生重大变动的，应重新向我局报批环境影响评价文件。项目在实际排污之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lastRenderedPageBreak/>
        <w:t>前须完善排污许可相关手续，并严格按规定程序实施竣工环境保护验收。本项目建设、运行依法需要其他行政许可的，你单位应按规定及时办理并取得其他行政许可。</w:t>
      </w:r>
    </w:p>
    <w:p w14:paraId="701AD574" w14:textId="77777777" w:rsidR="0047004D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 w:val="zh-TW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该项目的“三同时”监督检查及日常环境管理工作按属地管理原则由常德市生态环境局</w:t>
      </w:r>
      <w:r>
        <w:rPr>
          <w:rFonts w:ascii="仿宋_GB2312" w:eastAsia="仿宋_GB2312" w:hAnsi="仿宋" w:cs="仿宋" w:hint="eastAsia"/>
          <w:sz w:val="32"/>
          <w:szCs w:val="32"/>
        </w:rPr>
        <w:t>武陵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分局具体负责。你单位应在收到本批复后的5个工作日内，将批准后的《报告表》及本批复送至常德市生态环境局</w:t>
      </w:r>
      <w:r>
        <w:rPr>
          <w:rFonts w:ascii="仿宋_GB2312" w:eastAsia="仿宋_GB2312" w:hAnsi="仿宋" w:cs="仿宋" w:hint="eastAsia"/>
          <w:sz w:val="32"/>
          <w:szCs w:val="32"/>
        </w:rPr>
        <w:t>武陵</w:t>
      </w:r>
      <w:r>
        <w:rPr>
          <w:rFonts w:ascii="仿宋_GB2312" w:eastAsia="仿宋_GB2312" w:hAnsi="仿宋" w:cs="仿宋" w:hint="eastAsia"/>
          <w:sz w:val="32"/>
          <w:szCs w:val="32"/>
          <w:lang w:val="zh-TW"/>
        </w:rPr>
        <w:t>分局。</w:t>
      </w:r>
    </w:p>
    <w:p w14:paraId="235F88E2" w14:textId="77777777" w:rsidR="0047004D" w:rsidRDefault="0047004D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lang w:val="zh-TW"/>
        </w:rPr>
      </w:pPr>
    </w:p>
    <w:p w14:paraId="6D79E528" w14:textId="77777777" w:rsidR="0047004D" w:rsidRDefault="0047004D">
      <w:pPr>
        <w:tabs>
          <w:tab w:val="left" w:pos="7560"/>
        </w:tabs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14:paraId="3E19DDF0" w14:textId="77777777" w:rsidR="0047004D" w:rsidRDefault="00000000">
      <w:pPr>
        <w:adjustRightInd w:val="0"/>
        <w:snapToGrid w:val="0"/>
        <w:spacing w:line="560" w:lineRule="exact"/>
        <w:ind w:firstLineChars="1575" w:firstLine="50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常德市生态环境局</w:t>
      </w:r>
    </w:p>
    <w:p w14:paraId="7EB6A471" w14:textId="77777777" w:rsidR="0047004D" w:rsidRDefault="00000000">
      <w:pPr>
        <w:adjustRightInd w:val="0"/>
        <w:snapToGrid w:val="0"/>
        <w:spacing w:line="560" w:lineRule="exact"/>
        <w:ind w:firstLineChars="1575" w:firstLine="50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2026年4月16日</w:t>
      </w:r>
    </w:p>
    <w:p w14:paraId="5A077521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0CE88760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FECB7F8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621DDF5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0196A1A0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D3E1111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32DA254D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844BEA6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9C5B532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35A004F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BDF89F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5AE176B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E35B228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8AC988F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57B09DEF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5B66ADD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AE1A10E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ACF8FC9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51DA2E31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D5BB6A2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F7BF20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AF15CA6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00824BE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21200B03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7363A727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979C3A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085CFF0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2607DA49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E7A1B57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52B8CD5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80B951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2F1D4DF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A6109C8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2F671DAF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658523E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796FB1FA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48EDE9DB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51CE211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69A4809B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7C691ECC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03DB3241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7F55D664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22087F4E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7A555220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1E850D1F" w14:textId="77777777" w:rsidR="0047004D" w:rsidRDefault="0047004D">
      <w:pPr>
        <w:pStyle w:val="af0"/>
        <w:adjustRightInd w:val="0"/>
        <w:snapToGrid w:val="0"/>
        <w:spacing w:line="100" w:lineRule="exact"/>
        <w:ind w:firstLineChars="0" w:firstLine="0"/>
        <w:rPr>
          <w:rFonts w:hint="eastAsia"/>
          <w:color w:val="auto"/>
          <w:lang w:val="de-DE"/>
        </w:rPr>
      </w:pPr>
    </w:p>
    <w:p w14:paraId="3AB64749" w14:textId="77777777" w:rsidR="0047004D" w:rsidRDefault="0047004D">
      <w:pPr>
        <w:pStyle w:val="af0"/>
        <w:adjustRightInd w:val="0"/>
        <w:snapToGrid w:val="0"/>
        <w:spacing w:line="560" w:lineRule="exact"/>
        <w:ind w:firstLineChars="0" w:firstLine="0"/>
        <w:rPr>
          <w:rFonts w:hint="eastAsia"/>
          <w:color w:val="auto"/>
          <w:lang w:val="de-DE"/>
        </w:rPr>
      </w:pPr>
    </w:p>
    <w:p w14:paraId="02C41DE9" w14:textId="77777777" w:rsidR="0047004D" w:rsidRDefault="0047004D">
      <w:pPr>
        <w:pStyle w:val="af0"/>
        <w:adjustRightInd w:val="0"/>
        <w:snapToGrid w:val="0"/>
        <w:spacing w:line="560" w:lineRule="exact"/>
        <w:ind w:firstLineChars="0" w:firstLine="0"/>
        <w:rPr>
          <w:rFonts w:hint="eastAsia"/>
          <w:color w:val="auto"/>
          <w:lang w:val="de-DE"/>
        </w:rPr>
      </w:pPr>
    </w:p>
    <w:p w14:paraId="23A732CC" w14:textId="77777777" w:rsidR="0047004D" w:rsidRDefault="0047004D">
      <w:pPr>
        <w:pStyle w:val="af0"/>
        <w:adjustRightInd w:val="0"/>
        <w:snapToGrid w:val="0"/>
        <w:spacing w:line="560" w:lineRule="exact"/>
        <w:ind w:firstLineChars="0" w:firstLine="0"/>
        <w:rPr>
          <w:rFonts w:hint="eastAsia"/>
          <w:color w:val="auto"/>
          <w:lang w:val="de-DE"/>
        </w:rPr>
      </w:pPr>
    </w:p>
    <w:p w14:paraId="6100435A" w14:textId="77777777" w:rsidR="0047004D" w:rsidRDefault="00000000">
      <w:pPr>
        <w:pBdr>
          <w:top w:val="single" w:sz="4" w:space="1" w:color="auto"/>
          <w:bottom w:val="single" w:sz="4" w:space="1" w:color="auto"/>
        </w:pBdr>
        <w:spacing w:line="560" w:lineRule="exac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抄送：</w:t>
      </w:r>
      <w:r>
        <w:rPr>
          <w:rFonts w:ascii="仿宋_GB2312" w:eastAsia="仿宋_GB2312" w:hAnsi="仿宋" w:cs="仿宋" w:hint="eastAsia"/>
          <w:sz w:val="28"/>
          <w:szCs w:val="28"/>
        </w:rPr>
        <w:t>常德市生态环境局武陵分局、湖南义格环保科技有限公司</w:t>
      </w:r>
    </w:p>
    <w:sectPr w:rsidR="0047004D">
      <w:footerReference w:type="even" r:id="rId6"/>
      <w:footerReference w:type="default" r:id="rId7"/>
      <w:pgSz w:w="11906" w:h="16838"/>
      <w:pgMar w:top="2098" w:right="1474" w:bottom="1701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4325" w14:textId="77777777" w:rsidR="00286B74" w:rsidRDefault="00286B74">
      <w:r>
        <w:separator/>
      </w:r>
    </w:p>
  </w:endnote>
  <w:endnote w:type="continuationSeparator" w:id="0">
    <w:p w14:paraId="602A3BA1" w14:textId="77777777" w:rsidR="00286B74" w:rsidRDefault="002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5BD4A1C-1266-44FA-A81F-F92EC0CCE52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B20A" w14:textId="77777777" w:rsidR="0047004D" w:rsidRDefault="00000000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15EA170" w14:textId="77777777" w:rsidR="0047004D" w:rsidRDefault="0047004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4B6" w14:textId="77777777" w:rsidR="0047004D" w:rsidRDefault="00000000">
    <w:pPr>
      <w:pStyle w:val="a9"/>
      <w:framePr w:wrap="around" w:vAnchor="text" w:hAnchor="margin" w:xAlign="outside" w:y="1"/>
      <w:rPr>
        <w:rStyle w:val="ae"/>
      </w:rPr>
    </w:pPr>
    <w:r>
      <w:rPr>
        <w:rStyle w:val="ae"/>
        <w:rFonts w:ascii="宋体" w:hAnsi="宋体" w:cs="宋体" w:hint="eastAsia"/>
        <w:sz w:val="28"/>
        <w:szCs w:val="28"/>
      </w:rPr>
      <w:fldChar w:fldCharType="begin"/>
    </w:r>
    <w:r>
      <w:rPr>
        <w:rStyle w:val="ae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e"/>
        <w:rFonts w:ascii="宋体" w:hAnsi="宋体" w:cs="宋体" w:hint="eastAsia"/>
        <w:sz w:val="28"/>
        <w:szCs w:val="28"/>
      </w:rPr>
      <w:fldChar w:fldCharType="separate"/>
    </w:r>
    <w:r>
      <w:rPr>
        <w:rStyle w:val="ae"/>
        <w:rFonts w:ascii="宋体" w:hAnsi="宋体" w:cs="宋体" w:hint="eastAsia"/>
        <w:sz w:val="28"/>
        <w:szCs w:val="28"/>
      </w:rPr>
      <w:t>- 3 -</w:t>
    </w:r>
    <w:r>
      <w:rPr>
        <w:rStyle w:val="ae"/>
        <w:rFonts w:ascii="宋体" w:hAnsi="宋体" w:cs="宋体" w:hint="eastAsia"/>
        <w:sz w:val="28"/>
        <w:szCs w:val="28"/>
      </w:rPr>
      <w:fldChar w:fldCharType="end"/>
    </w:r>
  </w:p>
  <w:p w14:paraId="2BB5CB1A" w14:textId="77777777" w:rsidR="0047004D" w:rsidRDefault="0047004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5896" w14:textId="77777777" w:rsidR="00286B74" w:rsidRDefault="00286B74">
      <w:r>
        <w:separator/>
      </w:r>
    </w:p>
  </w:footnote>
  <w:footnote w:type="continuationSeparator" w:id="0">
    <w:p w14:paraId="06653AFF" w14:textId="77777777" w:rsidR="00286B74" w:rsidRDefault="00286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ZkYmRiOWU0YTUxMDc4YTA5NzNmZTQ5NTViYTU5ZGUifQ=="/>
  </w:docVars>
  <w:rsids>
    <w:rsidRoot w:val="004C3807"/>
    <w:rsid w:val="D377BEAF"/>
    <w:rsid w:val="D3F9BBC3"/>
    <w:rsid w:val="EF6B7E4B"/>
    <w:rsid w:val="F5FD10FD"/>
    <w:rsid w:val="FF7FEABA"/>
    <w:rsid w:val="00052B72"/>
    <w:rsid w:val="001643DB"/>
    <w:rsid w:val="0024268E"/>
    <w:rsid w:val="00256BE7"/>
    <w:rsid w:val="00286B74"/>
    <w:rsid w:val="00294C82"/>
    <w:rsid w:val="002F4BC5"/>
    <w:rsid w:val="00367CA3"/>
    <w:rsid w:val="003B2CB4"/>
    <w:rsid w:val="003B7465"/>
    <w:rsid w:val="004338BE"/>
    <w:rsid w:val="0047004D"/>
    <w:rsid w:val="00474B02"/>
    <w:rsid w:val="00494704"/>
    <w:rsid w:val="004C3807"/>
    <w:rsid w:val="00520ABA"/>
    <w:rsid w:val="0055308C"/>
    <w:rsid w:val="007F0D6F"/>
    <w:rsid w:val="0092709D"/>
    <w:rsid w:val="00954B07"/>
    <w:rsid w:val="00980215"/>
    <w:rsid w:val="009D52F8"/>
    <w:rsid w:val="009F1E91"/>
    <w:rsid w:val="00A053AF"/>
    <w:rsid w:val="00AA67D1"/>
    <w:rsid w:val="00B26FE0"/>
    <w:rsid w:val="00B4606A"/>
    <w:rsid w:val="00BB4A01"/>
    <w:rsid w:val="00BC2411"/>
    <w:rsid w:val="00C1670E"/>
    <w:rsid w:val="00C64152"/>
    <w:rsid w:val="00D07058"/>
    <w:rsid w:val="00D44E2E"/>
    <w:rsid w:val="00D52897"/>
    <w:rsid w:val="00D81985"/>
    <w:rsid w:val="00DC7C66"/>
    <w:rsid w:val="00ED4B49"/>
    <w:rsid w:val="00EE25C6"/>
    <w:rsid w:val="00EE45FE"/>
    <w:rsid w:val="00FE48CE"/>
    <w:rsid w:val="019D2E17"/>
    <w:rsid w:val="0471197A"/>
    <w:rsid w:val="049B749C"/>
    <w:rsid w:val="04C17279"/>
    <w:rsid w:val="067909BE"/>
    <w:rsid w:val="068D396D"/>
    <w:rsid w:val="083B668E"/>
    <w:rsid w:val="085B5DA7"/>
    <w:rsid w:val="08805C64"/>
    <w:rsid w:val="092C1016"/>
    <w:rsid w:val="0B8E1003"/>
    <w:rsid w:val="0BB907F0"/>
    <w:rsid w:val="0BBF7829"/>
    <w:rsid w:val="0E224505"/>
    <w:rsid w:val="0E9B0A2A"/>
    <w:rsid w:val="1126110E"/>
    <w:rsid w:val="124E5F25"/>
    <w:rsid w:val="132C04A0"/>
    <w:rsid w:val="1389765F"/>
    <w:rsid w:val="13C40841"/>
    <w:rsid w:val="14593115"/>
    <w:rsid w:val="151450B7"/>
    <w:rsid w:val="184B0995"/>
    <w:rsid w:val="1B410951"/>
    <w:rsid w:val="1F23128A"/>
    <w:rsid w:val="1F505606"/>
    <w:rsid w:val="22DB168B"/>
    <w:rsid w:val="243928EC"/>
    <w:rsid w:val="29C2251B"/>
    <w:rsid w:val="2E58221E"/>
    <w:rsid w:val="31487777"/>
    <w:rsid w:val="31F82F6C"/>
    <w:rsid w:val="35583FF8"/>
    <w:rsid w:val="388C54AA"/>
    <w:rsid w:val="39020885"/>
    <w:rsid w:val="390B0F12"/>
    <w:rsid w:val="39AC38C4"/>
    <w:rsid w:val="3BE5048C"/>
    <w:rsid w:val="3C3B0C93"/>
    <w:rsid w:val="3D2350D0"/>
    <w:rsid w:val="3E960017"/>
    <w:rsid w:val="3F7430CF"/>
    <w:rsid w:val="430106B5"/>
    <w:rsid w:val="43395FD9"/>
    <w:rsid w:val="43FE4A9D"/>
    <w:rsid w:val="46F54F5C"/>
    <w:rsid w:val="471C1A20"/>
    <w:rsid w:val="4B923A9F"/>
    <w:rsid w:val="4BEA444F"/>
    <w:rsid w:val="4C1635B0"/>
    <w:rsid w:val="4C47F0AA"/>
    <w:rsid w:val="51087240"/>
    <w:rsid w:val="515D57DD"/>
    <w:rsid w:val="52D80D7C"/>
    <w:rsid w:val="54DD1BEE"/>
    <w:rsid w:val="55401D6C"/>
    <w:rsid w:val="560311B2"/>
    <w:rsid w:val="56BF010F"/>
    <w:rsid w:val="57E656DA"/>
    <w:rsid w:val="58794B99"/>
    <w:rsid w:val="58941929"/>
    <w:rsid w:val="58BD3CAD"/>
    <w:rsid w:val="5A4B21CC"/>
    <w:rsid w:val="5A990701"/>
    <w:rsid w:val="5E23390B"/>
    <w:rsid w:val="61C34958"/>
    <w:rsid w:val="61DF3A9F"/>
    <w:rsid w:val="63D27752"/>
    <w:rsid w:val="65283AEE"/>
    <w:rsid w:val="68EC261D"/>
    <w:rsid w:val="690278D7"/>
    <w:rsid w:val="69A749A9"/>
    <w:rsid w:val="6AA50A05"/>
    <w:rsid w:val="6B1220D6"/>
    <w:rsid w:val="6B1453A3"/>
    <w:rsid w:val="6C8308EA"/>
    <w:rsid w:val="70C97788"/>
    <w:rsid w:val="717B6032"/>
    <w:rsid w:val="71AF7042"/>
    <w:rsid w:val="73616252"/>
    <w:rsid w:val="76F96259"/>
    <w:rsid w:val="7ADD79B9"/>
    <w:rsid w:val="7BBA5457"/>
    <w:rsid w:val="7BFF291A"/>
    <w:rsid w:val="7CD843B5"/>
    <w:rsid w:val="7D046C66"/>
    <w:rsid w:val="7FDF4661"/>
    <w:rsid w:val="7FE753AE"/>
    <w:rsid w:val="9CF7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BE39F0-E53D-4A5A-922E-4A53A7EE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tabs>
        <w:tab w:val="left" w:pos="360"/>
        <w:tab w:val="left" w:pos="432"/>
      </w:tabs>
      <w:spacing w:line="360" w:lineRule="auto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next w:val="xl27"/>
    <w:qFormat/>
    <w:rPr>
      <w:rFonts w:ascii="仿宋" w:eastAsia="仿宋" w:hAnsi="仿宋" w:cs="仿宋"/>
      <w:sz w:val="31"/>
      <w:szCs w:val="31"/>
      <w:lang w:eastAsia="en-US"/>
    </w:rPr>
  </w:style>
  <w:style w:type="paragraph" w:customStyle="1" w:styleId="xl27">
    <w:name w:val="xl27"/>
    <w:basedOn w:val="a"/>
    <w:next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0"/>
      <w:szCs w:val="20"/>
    </w:rPr>
  </w:style>
  <w:style w:type="paragraph" w:customStyle="1" w:styleId="A5">
    <w:name w:val="A正文"/>
    <w:uiPriority w:val="99"/>
    <w:qFormat/>
    <w:pPr>
      <w:spacing w:line="480" w:lineRule="exact"/>
      <w:ind w:firstLine="480"/>
    </w:pPr>
    <w:rPr>
      <w:rFonts w:ascii="宋体" w:hAnsi="宋体"/>
      <w:sz w:val="24"/>
      <w:szCs w:val="22"/>
    </w:rPr>
  </w:style>
  <w:style w:type="paragraph" w:styleId="a6">
    <w:name w:val="Body Text Indent"/>
    <w:basedOn w:val="a"/>
    <w:next w:val="a7"/>
    <w:qFormat/>
    <w:pPr>
      <w:spacing w:after="120"/>
      <w:ind w:leftChars="200"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 w:cs="Arial"/>
      <w:szCs w:val="20"/>
    </w:rPr>
  </w:style>
  <w:style w:type="paragraph" w:styleId="a8">
    <w:name w:val="Plain Text"/>
    <w:basedOn w:val="a"/>
    <w:next w:val="a"/>
    <w:qFormat/>
    <w:pPr>
      <w:tabs>
        <w:tab w:val="left" w:pos="7380"/>
      </w:tabs>
      <w:spacing w:line="400" w:lineRule="exact"/>
      <w:jc w:val="center"/>
    </w:pPr>
    <w:rPr>
      <w:color w:val="000000"/>
      <w:kern w:val="21"/>
      <w:sz w:val="24"/>
      <w:szCs w:val="20"/>
      <w:lang w:val="de-DE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"/>
    <w:basedOn w:val="a"/>
    <w:next w:val="a"/>
    <w:qFormat/>
    <w:pPr>
      <w:ind w:left="200" w:hangingChars="200" w:hanging="200"/>
      <w:contextualSpacing/>
    </w:p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20">
    <w:name w:val="Body Text 2"/>
    <w:basedOn w:val="a"/>
    <w:next w:val="a4"/>
    <w:link w:val="21"/>
    <w:qFormat/>
    <w:pPr>
      <w:spacing w:after="120" w:line="480" w:lineRule="auto"/>
    </w:pPr>
  </w:style>
  <w:style w:type="paragraph" w:styleId="ad">
    <w:name w:val="Body Text First Indent"/>
    <w:basedOn w:val="a"/>
    <w:qFormat/>
    <w:pPr>
      <w:spacing w:after="120"/>
      <w:ind w:firstLineChars="100" w:firstLine="420"/>
    </w:pPr>
  </w:style>
  <w:style w:type="paragraph" w:styleId="22">
    <w:name w:val="Body Text First Indent 2"/>
    <w:basedOn w:val="a6"/>
    <w:next w:val="ad"/>
    <w:qFormat/>
    <w:pPr>
      <w:ind w:firstLineChars="200" w:firstLine="420"/>
    </w:pPr>
  </w:style>
  <w:style w:type="character" w:styleId="ae">
    <w:name w:val="page number"/>
    <w:basedOn w:val="a0"/>
    <w:qFormat/>
  </w:style>
  <w:style w:type="character" w:customStyle="1" w:styleId="21">
    <w:name w:val="正文文本 2 字符"/>
    <w:link w:val="20"/>
    <w:qFormat/>
  </w:style>
  <w:style w:type="paragraph" w:customStyle="1" w:styleId="af">
    <w:name w:val="（正文）"/>
    <w:basedOn w:val="a8"/>
    <w:next w:val="af0"/>
    <w:qFormat/>
    <w:pPr>
      <w:spacing w:line="360" w:lineRule="auto"/>
      <w:ind w:firstLine="480"/>
    </w:pPr>
    <w:rPr>
      <w:rFonts w:ascii="仿宋" w:eastAsia="仿宋" w:hAnsi="仿宋" w:cs="仿宋"/>
    </w:rPr>
  </w:style>
  <w:style w:type="paragraph" w:customStyle="1" w:styleId="af0">
    <w:name w:val="_正文"/>
    <w:qFormat/>
    <w:pPr>
      <w:spacing w:line="360" w:lineRule="auto"/>
      <w:ind w:firstLineChars="200" w:firstLine="560"/>
      <w:jc w:val="both"/>
    </w:pPr>
    <w:rPr>
      <w:rFonts w:ascii="宋体" w:hAnsi="宋体"/>
      <w:bCs/>
      <w:iCs/>
      <w:snapToGrid w:val="0"/>
      <w:color w:val="000000"/>
      <w:kern w:val="2"/>
      <w:sz w:val="28"/>
      <w:szCs w:val="28"/>
    </w:rPr>
  </w:style>
  <w:style w:type="character" w:customStyle="1" w:styleId="ab">
    <w:name w:val="页眉 字符"/>
    <w:basedOn w:val="a0"/>
    <w:link w:val="aa"/>
    <w:qFormat/>
    <w:rPr>
      <w:rFonts w:ascii="Times New Roman" w:hAnsi="Times New Roman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af1">
    <w:name w:val="表格"/>
    <w:basedOn w:val="ac"/>
    <w:next w:val="a"/>
    <w:qFormat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1029</Characters>
  <Application>Microsoft Office Word</Application>
  <DocSecurity>0</DocSecurity>
  <Lines>64</Lines>
  <Paragraphs>43</Paragraphs>
  <ScaleCrop>false</ScaleCrop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Administrator.WQ-20151220QFPQ</dc:creator>
  <cp:lastModifiedBy>Guardian Tales</cp:lastModifiedBy>
  <cp:revision>2</cp:revision>
  <cp:lastPrinted>2025-07-25T16:15:00Z</cp:lastPrinted>
  <dcterms:created xsi:type="dcterms:W3CDTF">2026-04-21T07:58:00Z</dcterms:created>
  <dcterms:modified xsi:type="dcterms:W3CDTF">2026-04-21T07:58:00Z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D10E4266892846F6A1F6483ED44CFC32_13</vt:lpwstr>
  </property>
  <property fmtid="{D5CDD505-2E9C-101B-9397-08002B2CF9AE}" pid="4" name="KSOTemplateDocerSaveRecord">
    <vt:lpwstr>eyJoZGlkIjoiMjdjODFhMDIzOWJhNmU0OGNjZTQ1NTdhYTE4ZjBjZDgiLCJ1c2VySWQiOiIyNzA0MDE4ODkifQ==</vt:lpwstr>
  </property>
</Properties>
</file>