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lang w:eastAsia="zh-CN"/>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桃源县金弘新材料有限责任公司</w:t>
      </w:r>
    </w:p>
    <w:p>
      <w:pPr>
        <w:tabs>
          <w:tab w:val="left" w:pos="1021"/>
        </w:tabs>
        <w:spacing w:after="0" w:line="560" w:lineRule="exact"/>
        <w:jc w:val="center"/>
        <w:rPr>
          <w:rFonts w:hint="eastAsia" w:ascii="方正小标宋简体" w:eastAsia="方正小标宋简体" w:hAnsiTheme="majorEastAsia"/>
          <w:color w:val="auto"/>
          <w:sz w:val="44"/>
          <w:szCs w:val="44"/>
          <w:lang w:eastAsia="zh-CN"/>
        </w:rPr>
      </w:pPr>
      <w:r>
        <w:rPr>
          <w:rFonts w:hint="eastAsia" w:ascii="方正小标宋简体" w:eastAsia="方正小标宋简体" w:hAnsiTheme="majorEastAsia"/>
          <w:color w:val="auto"/>
          <w:sz w:val="44"/>
          <w:szCs w:val="44"/>
          <w:lang w:eastAsia="zh-CN"/>
        </w:rPr>
        <w:t>桃源县祠堂矿区建筑石料用灰岩矿项目</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环境影响报告表的批复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桃源县金弘新材料有限责任公司</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桃源县祠堂矿区建筑石料用灰岩矿项目</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桃源县祠堂矿区建筑石料用灰岩矿项目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桃源</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eastAsia="zh-CN"/>
        </w:rPr>
        <w:t>、《桃源县发展和改革局关于桃源县祠堂矿区建筑石料用灰岩矿项目备案证明》（项目代码：</w:t>
      </w:r>
      <w:r>
        <w:rPr>
          <w:rFonts w:hint="eastAsia" w:ascii="仿宋_GB2312" w:hAnsi="仿宋" w:eastAsia="仿宋_GB2312"/>
          <w:color w:val="auto"/>
          <w:kern w:val="2"/>
          <w:sz w:val="32"/>
          <w:szCs w:val="32"/>
          <w:lang w:val="en-US" w:eastAsia="zh-CN"/>
        </w:rPr>
        <w:t>2502-430725-04-05-886324</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桃源县祠堂矿区建筑石料用灰岩矿项目位于湖南省常德市桃源县架桥镇祠堂村，矿区中心地理坐标为E111°26′47.531″，N29°7′48.527″。为新设采矿权矿山，矿区范围由10个拐点圈定，开采深度：+130～+65米，矿区面积0.4681平方千米；开采矿种为建筑石料用灰岩，开采方式为露天开采，开采规模为200万吨/年，服务年限10.6年。矿山开采最高平台为+101米，台阶高度为12米，共划分为+101米、+89米、+77米 和+65米共4个台阶进行开采；首采区内选择西采区，西部首采区选择129.08米山头（Ⅰ-1矿块）采用垂直降深开采，+101米以上为基建削顶工程，+101米为采准平台，自上而下分台阶开采，自南向北推进，开采至底部，对西采区进行复垦；第二期开采东采区，选择东部126.98米山头（Ⅰ-2矿块）采用垂直降深开采，自上而下分台阶开采，开采至底部，进行复垦，中间留设公路，可做第三期开采的运输道路；第三期开采北采区，回收北部加工厂及临时保安矿柱压覆的矿体。排土场位于矿区南部中间最低老采区。本次评价范围仅涉及矿山开采</w:t>
      </w:r>
      <w:bookmarkStart w:id="0" w:name="_GoBack"/>
      <w:bookmarkEnd w:id="0"/>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46926.08</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3426.6</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7.31</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eastAsia="zh-CN"/>
        </w:rPr>
        <w:t>桃源</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eastAsia="zh-CN"/>
        </w:rPr>
        <w:t>同时根据湖南省自然资源厅、湖南省生态环境厅、常德市自然资源和规划局、桃源县发展和改革局、桃源县自然资源局、桃源县林业局等部门及桃源县人民政府意见，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和相关规划要求，</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在全面落实《报告表》及批复提出的各项</w:t>
      </w:r>
      <w:r>
        <w:rPr>
          <w:rFonts w:hint="eastAsia" w:ascii="仿宋_GB2312" w:hAnsi="仿宋" w:eastAsia="仿宋_GB2312"/>
          <w:color w:val="auto"/>
          <w:kern w:val="2"/>
          <w:sz w:val="32"/>
          <w:szCs w:val="32"/>
          <w:lang w:val="en-US" w:eastAsia="zh-CN"/>
        </w:rPr>
        <w:t>生态环境保护措施后，对环境的不利影响能够得到缓解和控制</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从环境保护角度</w:t>
      </w:r>
      <w:r>
        <w:rPr>
          <w:rFonts w:hint="eastAsia" w:ascii="仿宋_GB2312" w:hAnsi="仿宋" w:eastAsia="仿宋_GB2312"/>
          <w:color w:val="auto"/>
          <w:kern w:val="2"/>
          <w:sz w:val="32"/>
          <w:szCs w:val="32"/>
        </w:rPr>
        <w:t>我局原则同意</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rPr>
        <w:t>建设。</w:t>
      </w:r>
    </w:p>
    <w:p>
      <w:pPr>
        <w:widowControl w:val="0"/>
        <w:spacing w:after="0" w:line="560" w:lineRule="exact"/>
        <w:ind w:firstLine="640" w:firstLineChars="200"/>
        <w:jc w:val="both"/>
        <w:rPr>
          <w:rFonts w:hint="eastAsia"/>
        </w:rPr>
      </w:pPr>
      <w:r>
        <w:rPr>
          <w:rFonts w:hint="eastAsia" w:ascii="仿宋_GB2312" w:hAnsi="仿宋" w:eastAsia="仿宋_GB2312"/>
          <w:color w:val="auto"/>
          <w:kern w:val="2"/>
          <w:sz w:val="32"/>
          <w:szCs w:val="32"/>
        </w:rPr>
        <w:t>二、项目在</w:t>
      </w:r>
      <w:r>
        <w:rPr>
          <w:rFonts w:hint="eastAsia" w:ascii="仿宋_GB2312" w:hAnsi="仿宋" w:eastAsia="仿宋_GB2312"/>
          <w:color w:val="auto"/>
          <w:kern w:val="2"/>
          <w:sz w:val="32"/>
          <w:szCs w:val="32"/>
          <w:lang w:eastAsia="zh-CN"/>
        </w:rPr>
        <w:t>设计、</w:t>
      </w:r>
      <w:r>
        <w:rPr>
          <w:rFonts w:hint="eastAsia" w:ascii="仿宋_GB2312" w:hAnsi="仿宋" w:eastAsia="仿宋_GB2312"/>
          <w:color w:val="auto"/>
          <w:kern w:val="2"/>
          <w:sz w:val="32"/>
          <w:szCs w:val="32"/>
        </w:rPr>
        <w:t>建设和营运生产过程中，须严格落实《报告表》提出的各项</w:t>
      </w:r>
      <w:r>
        <w:rPr>
          <w:rFonts w:hint="eastAsia" w:ascii="仿宋_GB2312" w:hAnsi="仿宋" w:eastAsia="仿宋_GB2312"/>
          <w:color w:val="auto"/>
          <w:kern w:val="2"/>
          <w:sz w:val="32"/>
          <w:szCs w:val="32"/>
          <w:lang w:eastAsia="zh-CN"/>
        </w:rPr>
        <w:t>生态环境保护</w:t>
      </w:r>
      <w:r>
        <w:rPr>
          <w:rFonts w:hint="eastAsia" w:ascii="仿宋_GB2312" w:hAnsi="仿宋" w:eastAsia="仿宋_GB2312"/>
          <w:color w:val="auto"/>
          <w:kern w:val="2"/>
          <w:sz w:val="32"/>
          <w:szCs w:val="32"/>
        </w:rPr>
        <w:t>措施，着重做好以下工作：</w:t>
      </w:r>
    </w:p>
    <w:p>
      <w:pPr>
        <w:widowControl w:val="0"/>
        <w:spacing w:after="0" w:line="560" w:lineRule="exact"/>
        <w:ind w:firstLine="640" w:firstLineChars="200"/>
        <w:jc w:val="both"/>
        <w:rPr>
          <w:rFonts w:hint="default"/>
          <w:lang w:val="en-US"/>
        </w:rPr>
      </w:pP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一）严格落实大气污染防治措施。加强大气环境保护管理工作，制定矿山扬尘污染防治实施方案，在矿区醒目位置设置环境保护牌，公示污染防治措施、负责人、扬尘监督管理主管部门等信息，接受社会监督。加强作业现场管理，施工场地洒水抑尘，安装喷淋装置，运输道路硬化并定期清扫、洒水抑尘，排土场设置挡土墙和防尘网并洒水抑尘。采用湿法开采爆破方式，在凿岩钻孔、爆破、二次破碎前对矿体进行充分湿润，采装过程采用雾炮车喷雾降尘。矿石运输车辆严禁超载，并采取遮盖措施，限制车速。颗粒物排放满足《大气污染物综合排放标准》（GB16297-1997）表2无组织排放监控浓度限值。</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eastAsia="zh-CN"/>
        </w:rPr>
        <w:t>在矿区周边及排土场外围合理设置修建生态砼截排水沟以及足够容量的初期雨水收集池并做好防渗，初期雨水经沉淀处理后回用。采矿区出入口设置洗车平台和沉淀池，车辆进出冲洗废水经沉淀池沉淀处理后回用不外排。生活污水经化粪池处理后用于周边林地浇灌。</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三</w:t>
      </w:r>
      <w:r>
        <w:rPr>
          <w:rFonts w:hint="eastAsia" w:ascii="仿宋_GB2312" w:hAnsi="仿宋" w:eastAsia="仿宋_GB2312"/>
          <w:color w:val="auto"/>
          <w:kern w:val="2"/>
          <w:sz w:val="32"/>
          <w:szCs w:val="32"/>
        </w:rPr>
        <w:t>）严格落实固体废物收集和处置措施。</w:t>
      </w:r>
      <w:r>
        <w:rPr>
          <w:rFonts w:hint="eastAsia" w:ascii="仿宋_GB2312" w:hAnsi="仿宋" w:eastAsia="仿宋_GB2312"/>
          <w:color w:val="auto"/>
          <w:kern w:val="2"/>
          <w:sz w:val="32"/>
          <w:szCs w:val="32"/>
          <w:lang w:eastAsia="zh-CN"/>
        </w:rPr>
        <w:t>矿山剥离表土运至排土场堆存，用于矿区复垦复绿。</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四</w:t>
      </w:r>
      <w:r>
        <w:rPr>
          <w:rFonts w:hint="eastAsia" w:ascii="仿宋_GB2312" w:hAnsi="仿宋" w:eastAsia="仿宋_GB2312"/>
          <w:color w:val="auto"/>
          <w:kern w:val="2"/>
          <w:sz w:val="32"/>
          <w:szCs w:val="32"/>
        </w:rPr>
        <w:t>）严格落实噪声</w:t>
      </w:r>
      <w:r>
        <w:rPr>
          <w:rFonts w:hint="eastAsia" w:ascii="仿宋_GB2312" w:hAnsi="仿宋" w:eastAsia="仿宋_GB2312"/>
          <w:color w:val="auto"/>
          <w:kern w:val="2"/>
          <w:sz w:val="32"/>
          <w:szCs w:val="32"/>
          <w:lang w:eastAsia="zh-CN"/>
        </w:rPr>
        <w:t>及振动</w:t>
      </w:r>
      <w:r>
        <w:rPr>
          <w:rFonts w:hint="eastAsia" w:ascii="仿宋_GB2312" w:hAnsi="仿宋" w:eastAsia="仿宋_GB2312"/>
          <w:color w:val="auto"/>
          <w:kern w:val="2"/>
          <w:sz w:val="32"/>
          <w:szCs w:val="32"/>
        </w:rPr>
        <w:t>污染防治措施。选用低噪声设备，对高噪声设备采取</w:t>
      </w:r>
      <w:r>
        <w:rPr>
          <w:rFonts w:hint="eastAsia" w:ascii="仿宋_GB2312" w:hAnsi="仿宋" w:eastAsia="仿宋_GB2312"/>
          <w:color w:val="auto"/>
          <w:kern w:val="2"/>
          <w:sz w:val="32"/>
          <w:szCs w:val="32"/>
          <w:lang w:val="en-US" w:eastAsia="zh-CN"/>
        </w:rPr>
        <w:t>密闭</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、消声、</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eastAsia="zh-CN"/>
        </w:rPr>
        <w:t>并加强对设备的维修保养，合理安排作业时间，禁止夜间开采作业。合理选择爆破频次及爆破参数，严格按照《爆破安全规程》，做好爆破警示，设置警示、提示标志，爆破时，人员撤离至</w:t>
      </w:r>
      <w:r>
        <w:rPr>
          <w:rFonts w:hint="eastAsia" w:ascii="仿宋_GB2312" w:hAnsi="仿宋" w:eastAsia="仿宋_GB2312"/>
          <w:color w:val="auto"/>
          <w:kern w:val="2"/>
          <w:sz w:val="32"/>
          <w:szCs w:val="32"/>
          <w:lang w:val="en-US" w:eastAsia="zh-CN"/>
        </w:rPr>
        <w:t>300米安全线以外，确保安全实施爆破。</w:t>
      </w:r>
      <w:r>
        <w:rPr>
          <w:rFonts w:hint="eastAsia" w:ascii="仿宋_GB2312" w:hAnsi="仿宋" w:eastAsia="仿宋_GB2312"/>
          <w:color w:val="auto"/>
          <w:kern w:val="2"/>
          <w:sz w:val="32"/>
          <w:szCs w:val="32"/>
        </w:rPr>
        <w:t>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default" w:ascii="仿宋_GB2312" w:hAnsi="仿宋" w:eastAsia="仿宋_GB2312"/>
          <w:color w:val="auto"/>
          <w:kern w:val="2"/>
          <w:sz w:val="32"/>
          <w:szCs w:val="32"/>
          <w:lang w:val="en-US" w:eastAsia="zh-CN"/>
        </w:rPr>
        <w:t>(</w:t>
      </w:r>
      <w:r>
        <w:rPr>
          <w:rFonts w:hint="eastAsia" w:ascii="仿宋_GB2312" w:hAnsi="仿宋" w:eastAsia="仿宋_GB2312"/>
          <w:color w:val="auto"/>
          <w:kern w:val="2"/>
          <w:sz w:val="32"/>
          <w:szCs w:val="32"/>
          <w:lang w:val="en-US" w:eastAsia="zh-CN"/>
        </w:rPr>
        <w:t>四）严格落实生态环境修复治理措施。矿山开采过程中应严格落实生态环境保护措施，严禁越界超深开采或破坏性开采。结合矿山生态修复方案及水土保持方案，编制矿山生态环境保护与恢复治理方案，确定排土场、露天采场、矿区专用道路及其他用地等的生态修复及污染场地的恢复治理措施，剥离表土单独堆存用于后期矿山复垦，并做好水土保持工作，实施先挡后弃，排土场应及时进行生态恢复，排土场超出矿坑部分设置挡土墙，四周设置截排水沟。积极落实“边开采、边修复”责任，做到生态保护修复与矿山开发协调发展，严格落实绿色矿山建设标准。项目服务期满后，按照国家有关环境保护规定做好环境保护与恢复治理及土地复垦等工作，及时按要求进行生态恢复。</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val="en-US" w:eastAsia="zh-CN"/>
        </w:rPr>
        <w:t>四</w:t>
      </w:r>
      <w:r>
        <w:rPr>
          <w:rFonts w:hint="eastAsia" w:ascii="仿宋_GB2312" w:hAnsi="仿宋" w:eastAsia="仿宋_GB2312"/>
          <w:color w:val="auto"/>
          <w:kern w:val="2"/>
          <w:sz w:val="32"/>
          <w:szCs w:val="32"/>
        </w:rPr>
        <w:t>、《报告表》经批复后，项目的性质、规模、地点、采用的生产工艺或者防治污染、防止生态破坏的措施发生重大变动的，应当重新报批项目环境影响评价文件。自批复之日起超过五年</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方决定建设项目开工建设的，其环境影响评价文件应报我局重新审核。</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本项目建设、运行依法需要其他行政许可的，你单位应按规定及时办理并取得其他行政许可。项目</w:t>
      </w:r>
      <w:r>
        <w:rPr>
          <w:rFonts w:hint="eastAsia" w:ascii="仿宋_GB2312" w:hAnsi="仿宋" w:eastAsia="仿宋_GB2312"/>
          <w:color w:val="auto"/>
          <w:kern w:val="2"/>
          <w:sz w:val="32"/>
          <w:szCs w:val="32"/>
        </w:rPr>
        <w:t>在实际排污之前须完善排污许可相关手续，并严格按规定程序实施竣工环境保护验收。</w:t>
      </w:r>
    </w:p>
    <w:p>
      <w:pPr>
        <w:widowControl w:val="0"/>
        <w:spacing w:after="0" w:line="560" w:lineRule="exact"/>
        <w:ind w:firstLine="640" w:firstLineChars="200"/>
        <w:jc w:val="both"/>
        <w:rPr>
          <w:rFonts w:hint="eastAsia" w:ascii="仿宋_GB2312" w:hAnsi="仿宋" w:eastAsia="仿宋_GB2312"/>
          <w:color w:val="auto"/>
          <w:kern w:val="2"/>
          <w:sz w:val="32"/>
          <w:szCs w:val="32"/>
          <w:lang w:eastAsia="zh-CN"/>
        </w:rPr>
      </w:pPr>
      <w:r>
        <w:rPr>
          <w:rFonts w:hint="eastAsia" w:ascii="仿宋_GB2312" w:hAnsi="仿宋" w:eastAsia="仿宋_GB2312"/>
          <w:color w:val="auto"/>
          <w:kern w:val="2"/>
          <w:sz w:val="32"/>
          <w:szCs w:val="32"/>
          <w:lang w:val="en-US" w:eastAsia="zh-CN"/>
        </w:rPr>
        <w:t>五</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桃源</w:t>
      </w:r>
      <w:r>
        <w:rPr>
          <w:rFonts w:hint="eastAsia" w:ascii="仿宋_GB2312" w:hAnsi="仿宋" w:eastAsia="仿宋_GB2312"/>
          <w:color w:val="auto"/>
          <w:kern w:val="2"/>
          <w:sz w:val="32"/>
          <w:szCs w:val="32"/>
        </w:rPr>
        <w:t>分局具体负责</w:t>
      </w:r>
      <w:r>
        <w:rPr>
          <w:rFonts w:hint="eastAsia" w:ascii="仿宋_GB2312" w:hAnsi="仿宋" w:eastAsia="仿宋_GB2312"/>
          <w:color w:val="auto"/>
          <w:kern w:val="2"/>
          <w:sz w:val="32"/>
          <w:szCs w:val="32"/>
          <w:lang w:eastAsia="zh-CN"/>
        </w:rPr>
        <w:t>。</w:t>
      </w:r>
    </w:p>
    <w:p>
      <w:pPr>
        <w:pStyle w:val="5"/>
        <w:rPr>
          <w:rFonts w:hint="eastAsia"/>
        </w:rPr>
      </w:pPr>
    </w:p>
    <w:p>
      <w:pPr>
        <w:pStyle w:val="5"/>
        <w:rPr>
          <w:rFonts w:hint="eastAsia"/>
        </w:rPr>
      </w:pPr>
    </w:p>
    <w:p>
      <w:pPr>
        <w:pStyle w:val="5"/>
        <w:rPr>
          <w:rFonts w:hint="eastAsia"/>
        </w:rPr>
      </w:pPr>
    </w:p>
    <w:p>
      <w:pPr>
        <w:pStyle w:val="5"/>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spacing w:after="0" w:line="560" w:lineRule="exact"/>
        <w:ind w:firstLine="5385" w:firstLineChars="1683"/>
        <w:rPr>
          <w:rFonts w:hint="eastAsia"/>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日</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pPr>
    </w:p>
    <w:p>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0"/>
          <w:sz w:val="28"/>
          <w:szCs w:val="28"/>
          <w:lang w:val="en-GB"/>
        </w:rPr>
      </w:pPr>
      <w:r>
        <w:rPr>
          <w:rFonts w:hint="eastAsia" w:ascii="仿宋_GB2312" w:hAnsi="Times New Roman" w:eastAsia="仿宋_GB2312" w:cs="黑体"/>
          <w:color w:val="auto"/>
          <w:spacing w:val="0"/>
          <w:sz w:val="28"/>
          <w:szCs w:val="28"/>
        </w:rPr>
        <w:t>抄送：</w:t>
      </w:r>
      <w:r>
        <w:rPr>
          <w:rFonts w:hint="eastAsia" w:ascii="仿宋_GB2312" w:hAnsi="仿宋" w:eastAsia="仿宋_GB2312"/>
          <w:color w:val="auto"/>
          <w:spacing w:val="0"/>
          <w:sz w:val="28"/>
          <w:szCs w:val="28"/>
          <w:lang w:val="en-GB"/>
        </w:rPr>
        <w:t>常德市生态环境局</w:t>
      </w:r>
      <w:r>
        <w:rPr>
          <w:rFonts w:hint="eastAsia" w:ascii="仿宋_GB2312" w:hAnsi="仿宋" w:eastAsia="仿宋_GB2312"/>
          <w:color w:val="auto"/>
          <w:spacing w:val="0"/>
          <w:sz w:val="28"/>
          <w:szCs w:val="28"/>
          <w:lang w:val="en-GB" w:eastAsia="zh-CN"/>
        </w:rPr>
        <w:t>桃源</w:t>
      </w:r>
      <w:r>
        <w:rPr>
          <w:rFonts w:hint="eastAsia" w:ascii="仿宋_GB2312" w:hAnsi="仿宋" w:eastAsia="仿宋_GB2312"/>
          <w:color w:val="auto"/>
          <w:spacing w:val="0"/>
          <w:sz w:val="28"/>
          <w:szCs w:val="28"/>
          <w:lang w:val="en-GB"/>
        </w:rPr>
        <w:t>分局、</w:t>
      </w:r>
      <w:r>
        <w:rPr>
          <w:rFonts w:hint="eastAsia" w:ascii="仿宋_GB2312" w:hAnsi="仿宋" w:eastAsia="仿宋_GB2312"/>
          <w:color w:val="auto"/>
          <w:spacing w:val="0"/>
          <w:sz w:val="28"/>
          <w:szCs w:val="28"/>
          <w:lang w:val="en-GB" w:eastAsia="zh-CN"/>
        </w:rPr>
        <w:t>湖南省沅东工程咨询有限公司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1FC2A93"/>
    <w:rsid w:val="1C31474A"/>
    <w:rsid w:val="1D6075A2"/>
    <w:rsid w:val="1F7E4C13"/>
    <w:rsid w:val="20B1764F"/>
    <w:rsid w:val="24BD7B04"/>
    <w:rsid w:val="2B472954"/>
    <w:rsid w:val="2F5F4611"/>
    <w:rsid w:val="32D87E83"/>
    <w:rsid w:val="348B5781"/>
    <w:rsid w:val="35771DBF"/>
    <w:rsid w:val="359D3C7F"/>
    <w:rsid w:val="372E18EF"/>
    <w:rsid w:val="387500C6"/>
    <w:rsid w:val="396C5641"/>
    <w:rsid w:val="3FF35CFD"/>
    <w:rsid w:val="401D79A6"/>
    <w:rsid w:val="403B1546"/>
    <w:rsid w:val="4199493D"/>
    <w:rsid w:val="430C6815"/>
    <w:rsid w:val="453D0594"/>
    <w:rsid w:val="490D512B"/>
    <w:rsid w:val="49DE3B6B"/>
    <w:rsid w:val="4B010851"/>
    <w:rsid w:val="4C7B4980"/>
    <w:rsid w:val="50011E81"/>
    <w:rsid w:val="538C1942"/>
    <w:rsid w:val="58DD79DC"/>
    <w:rsid w:val="5A7E0143"/>
    <w:rsid w:val="5AF865A4"/>
    <w:rsid w:val="5EFF59C4"/>
    <w:rsid w:val="61C76C69"/>
    <w:rsid w:val="61D32628"/>
    <w:rsid w:val="66941121"/>
    <w:rsid w:val="66D226BA"/>
    <w:rsid w:val="68F2718B"/>
    <w:rsid w:val="6C413068"/>
    <w:rsid w:val="6D4B1CE7"/>
    <w:rsid w:val="6ED91CC2"/>
    <w:rsid w:val="6EEFE63F"/>
    <w:rsid w:val="6FFEE375"/>
    <w:rsid w:val="706C18DA"/>
    <w:rsid w:val="71357517"/>
    <w:rsid w:val="72DE10A0"/>
    <w:rsid w:val="74A00563"/>
    <w:rsid w:val="754763C8"/>
    <w:rsid w:val="76DC19C5"/>
    <w:rsid w:val="7A84746C"/>
    <w:rsid w:val="7C2B603A"/>
    <w:rsid w:val="7D2F7F9F"/>
    <w:rsid w:val="7DAB8A86"/>
    <w:rsid w:val="7E4B9C53"/>
    <w:rsid w:val="9D7FFAD5"/>
    <w:rsid w:val="9DFE41F2"/>
    <w:rsid w:val="9FFE17DD"/>
    <w:rsid w:val="AF7B8605"/>
    <w:rsid w:val="B787C570"/>
    <w:rsid w:val="C2BFF3A1"/>
    <w:rsid w:val="D6BA4051"/>
    <w:rsid w:val="DDF744E9"/>
    <w:rsid w:val="F0EF451A"/>
    <w:rsid w:val="FFDD368E"/>
    <w:rsid w:val="FFFE62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qFormat/>
    <w:uiPriority w:val="99"/>
    <w:pPr>
      <w:shd w:val="clear" w:color="auto" w:fill="000080"/>
    </w:pPr>
  </w:style>
  <w:style w:type="paragraph" w:styleId="5">
    <w:name w:val="Body Text"/>
    <w:basedOn w:val="1"/>
    <w:next w:val="6"/>
    <w:link w:val="21"/>
    <w:qFormat/>
    <w:uiPriority w:val="99"/>
    <w:pPr>
      <w:spacing w:after="120"/>
    </w:pPr>
  </w:style>
  <w:style w:type="paragraph" w:customStyle="1" w:styleId="6">
    <w:name w:val="xl27"/>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7">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5"/>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5"/>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4"/>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3"/>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2004</Words>
  <Characters>2115</Characters>
  <Lines>14</Lines>
  <Paragraphs>4</Paragraphs>
  <TotalTime>578</TotalTime>
  <ScaleCrop>false</ScaleCrop>
  <LinksUpToDate>false</LinksUpToDate>
  <CharactersWithSpaces>2115</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2024-03-14T19:24:00Z</dcterms:created>
  <dc:creator>Administrator</dc:creator>
  <cp:lastModifiedBy>kenovo</cp:lastModifiedBy>
  <cp:lastPrinted>2025-05-24T19:29:00Z</cp:lastPrinted>
  <dcterms:modified xsi:type="dcterms:W3CDTF">2026-01-12T10:29:40Z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