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E18D17">
      <w:pPr>
        <w:spacing w:line="560" w:lineRule="exact"/>
        <w:ind w:firstLine="5440" w:firstLineChars="1700"/>
        <w:rPr>
          <w:rFonts w:hint="eastAsia" w:ascii="仿宋_GB2312" w:hAnsi="仿宋" w:eastAsia="仿宋_GB2312" w:cs="仿宋"/>
          <w:sz w:val="32"/>
          <w:szCs w:val="32"/>
        </w:rPr>
      </w:pPr>
    </w:p>
    <w:p w14:paraId="7C3C837C">
      <w:pPr>
        <w:spacing w:line="560" w:lineRule="exact"/>
        <w:ind w:firstLine="5440" w:firstLineChars="1700"/>
        <w:rPr>
          <w:rFonts w:hint="eastAsia" w:ascii="仿宋_GB2312" w:hAnsi="仿宋" w:eastAsia="仿宋_GB2312" w:cs="仿宋"/>
          <w:sz w:val="32"/>
          <w:szCs w:val="32"/>
        </w:rPr>
      </w:pPr>
    </w:p>
    <w:p w14:paraId="5111842A">
      <w:pPr>
        <w:spacing w:line="560" w:lineRule="exact"/>
        <w:ind w:firstLine="5440" w:firstLineChars="1700"/>
        <w:rPr>
          <w:rFonts w:hint="eastAsia" w:ascii="仿宋_GB2312" w:hAnsi="仿宋" w:eastAsia="仿宋_GB2312" w:cs="仿宋"/>
          <w:sz w:val="32"/>
          <w:szCs w:val="32"/>
        </w:rPr>
      </w:pPr>
      <w:r>
        <w:rPr>
          <w:rFonts w:hint="eastAsia" w:ascii="仿宋_GB2312" w:hAnsi="仿宋" w:eastAsia="仿宋_GB2312" w:cs="仿宋"/>
          <w:sz w:val="32"/>
          <w:szCs w:val="32"/>
        </w:rPr>
        <w:t>常环建〔2025〕</w:t>
      </w:r>
      <w:r>
        <w:rPr>
          <w:rFonts w:hint="eastAsia" w:ascii="仿宋_GB2312" w:hAnsi="仿宋" w:eastAsia="仿宋_GB2312" w:cs="仿宋"/>
          <w:sz w:val="32"/>
          <w:szCs w:val="32"/>
          <w:lang w:val="en-US" w:eastAsia="zh-CN"/>
        </w:rPr>
        <w:t>80</w:t>
      </w:r>
      <w:r>
        <w:rPr>
          <w:rFonts w:hint="eastAsia" w:ascii="仿宋_GB2312" w:hAnsi="仿宋" w:eastAsia="仿宋_GB2312" w:cs="仿宋"/>
          <w:sz w:val="32"/>
          <w:szCs w:val="32"/>
        </w:rPr>
        <w:t>号</w:t>
      </w:r>
    </w:p>
    <w:p w14:paraId="61BF8745">
      <w:pPr>
        <w:spacing w:line="560" w:lineRule="exact"/>
        <w:rPr>
          <w:rFonts w:hint="eastAsia" w:ascii="仿宋_GB2312" w:hAnsi="仿宋" w:eastAsia="仿宋_GB2312" w:cs="仿宋"/>
          <w:sz w:val="32"/>
          <w:szCs w:val="32"/>
        </w:rPr>
      </w:pPr>
    </w:p>
    <w:p w14:paraId="18BCDE3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宋体" w:eastAsia="方正小标宋简体" w:cs="宋体"/>
          <w:sz w:val="44"/>
          <w:szCs w:val="44"/>
        </w:rPr>
      </w:pPr>
      <w:r>
        <w:rPr>
          <w:rFonts w:hint="eastAsia" w:ascii="方正小标宋简体" w:hAnsi="宋体" w:eastAsia="方正小标宋简体" w:cs="宋体"/>
          <w:sz w:val="44"/>
          <w:szCs w:val="44"/>
        </w:rPr>
        <w:t>常德市生态环境局</w:t>
      </w:r>
    </w:p>
    <w:p w14:paraId="0CB2E5F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宋体" w:eastAsia="方正小标宋简体" w:cs="宋体"/>
          <w:sz w:val="44"/>
          <w:szCs w:val="44"/>
        </w:rPr>
      </w:pPr>
      <w:r>
        <w:rPr>
          <w:rFonts w:hint="eastAsia" w:ascii="方正小标宋简体" w:hAnsi="宋体" w:eastAsia="方正小标宋简体" w:cs="宋体"/>
          <w:sz w:val="44"/>
          <w:szCs w:val="44"/>
        </w:rPr>
        <w:t>关于</w:t>
      </w:r>
      <w:r>
        <w:rPr>
          <w:rFonts w:hint="eastAsia" w:ascii="方正小标宋简体" w:hAnsi="宋体" w:eastAsia="方正小标宋简体" w:cs="宋体"/>
          <w:sz w:val="44"/>
          <w:szCs w:val="44"/>
          <w:lang w:val="en-US" w:eastAsia="zh-CN"/>
        </w:rPr>
        <w:t>石门县玉榕建材砂石加工</w:t>
      </w:r>
      <w:r>
        <w:rPr>
          <w:rFonts w:hint="eastAsia" w:ascii="方正小标宋简体" w:hAnsi="宋体" w:eastAsia="方正小标宋简体" w:cs="宋体"/>
          <w:sz w:val="44"/>
          <w:szCs w:val="44"/>
        </w:rPr>
        <w:t>项目</w:t>
      </w:r>
    </w:p>
    <w:p w14:paraId="6F15A12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仿宋" w:eastAsia="方正小标宋简体" w:cs="仿宋"/>
          <w:sz w:val="44"/>
          <w:szCs w:val="44"/>
        </w:rPr>
      </w:pPr>
      <w:r>
        <w:rPr>
          <w:rFonts w:hint="eastAsia" w:ascii="方正小标宋简体" w:hAnsi="宋体" w:eastAsia="方正小标宋简体" w:cs="宋体"/>
          <w:sz w:val="44"/>
          <w:szCs w:val="44"/>
        </w:rPr>
        <w:t>环境影响报告表的批复</w:t>
      </w:r>
    </w:p>
    <w:p w14:paraId="662A27F3">
      <w:pPr>
        <w:keepNext w:val="0"/>
        <w:keepLines w:val="0"/>
        <w:pageBreakBefore w:val="0"/>
        <w:widowControl w:val="0"/>
        <w:kinsoku/>
        <w:wordWrap/>
        <w:overflowPunct/>
        <w:autoSpaceDE/>
        <w:autoSpaceDN/>
        <w:bidi w:val="0"/>
        <w:spacing w:line="560" w:lineRule="atLeast"/>
        <w:textAlignment w:val="auto"/>
        <w:rPr>
          <w:rFonts w:hint="eastAsia" w:ascii="仿宋_GB2312" w:hAnsi="宋体" w:eastAsia="仿宋_GB2312"/>
          <w:sz w:val="32"/>
          <w:szCs w:val="32"/>
        </w:rPr>
      </w:pPr>
    </w:p>
    <w:p w14:paraId="037A409E">
      <w:pPr>
        <w:keepNext w:val="0"/>
        <w:keepLines w:val="0"/>
        <w:pageBreakBefore w:val="0"/>
        <w:widowControl w:val="0"/>
        <w:kinsoku/>
        <w:wordWrap/>
        <w:overflowPunct/>
        <w:autoSpaceDE/>
        <w:autoSpaceDN/>
        <w:bidi w:val="0"/>
        <w:adjustRightInd w:val="0"/>
        <w:snapToGrid w:val="0"/>
        <w:spacing w:line="560" w:lineRule="exact"/>
        <w:textAlignment w:val="auto"/>
        <w:rPr>
          <w:rFonts w:ascii="仿宋_GB2312" w:eastAsia="仿宋_GB2312"/>
          <w:sz w:val="32"/>
          <w:szCs w:val="32"/>
        </w:rPr>
      </w:pPr>
      <w:r>
        <w:rPr>
          <w:rFonts w:hint="eastAsia" w:ascii="仿宋_GB2312" w:hAnsi="宋体" w:eastAsia="仿宋_GB2312" w:cs="Arial"/>
          <w:sz w:val="32"/>
          <w:szCs w:val="32"/>
          <w:lang w:val="en-US" w:eastAsia="zh-CN"/>
        </w:rPr>
        <w:t>石门县玉榕建材有限公司</w:t>
      </w:r>
      <w:r>
        <w:rPr>
          <w:rFonts w:hint="eastAsia" w:ascii="仿宋_GB2312" w:eastAsia="仿宋_GB2312"/>
          <w:sz w:val="32"/>
          <w:szCs w:val="32"/>
        </w:rPr>
        <w:t>：</w:t>
      </w:r>
    </w:p>
    <w:p w14:paraId="4434EAE2">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你</w:t>
      </w:r>
      <w:r>
        <w:rPr>
          <w:rFonts w:hint="eastAsia" w:ascii="仿宋_GB2312" w:eastAsia="仿宋_GB2312"/>
          <w:sz w:val="32"/>
          <w:szCs w:val="32"/>
          <w:lang w:val="en-US" w:eastAsia="zh-CN"/>
        </w:rPr>
        <w:t>单位</w:t>
      </w:r>
      <w:r>
        <w:rPr>
          <w:rFonts w:hint="eastAsia" w:ascii="仿宋_GB2312" w:eastAsia="仿宋_GB2312"/>
          <w:sz w:val="32"/>
          <w:szCs w:val="32"/>
        </w:rPr>
        <w:t>《</w:t>
      </w:r>
      <w:r>
        <w:rPr>
          <w:rFonts w:hint="eastAsia" w:ascii="仿宋_GB2312" w:eastAsia="仿宋_GB2312"/>
          <w:sz w:val="32"/>
          <w:szCs w:val="32"/>
          <w:lang w:val="en-US" w:eastAsia="zh-CN"/>
        </w:rPr>
        <w:t>关于</w:t>
      </w:r>
      <w:r>
        <w:rPr>
          <w:rFonts w:hint="eastAsia" w:ascii="仿宋_GB2312" w:eastAsia="仿宋_GB2312"/>
          <w:sz w:val="32"/>
          <w:szCs w:val="32"/>
          <w:lang w:eastAsia="zh-CN"/>
        </w:rPr>
        <w:t>申请对</w:t>
      </w:r>
      <w:r>
        <w:rPr>
          <w:rFonts w:hint="eastAsia" w:ascii="仿宋_GB2312" w:eastAsia="仿宋_GB2312"/>
          <w:sz w:val="32"/>
          <w:szCs w:val="32"/>
        </w:rPr>
        <w:t>&lt;石门县玉榕建材砂石加工项目</w:t>
      </w:r>
      <w:r>
        <w:rPr>
          <w:rFonts w:hint="eastAsia" w:ascii="仿宋_GB2312" w:eastAsia="仿宋_GB2312"/>
          <w:sz w:val="32"/>
          <w:szCs w:val="32"/>
          <w:lang w:eastAsia="zh-CN"/>
        </w:rPr>
        <w:t>环</w:t>
      </w:r>
      <w:r>
        <w:rPr>
          <w:rFonts w:hint="eastAsia" w:ascii="仿宋_GB2312" w:eastAsia="仿宋_GB2312"/>
          <w:sz w:val="32"/>
          <w:szCs w:val="32"/>
        </w:rPr>
        <w:t>境影响报告表&gt;</w:t>
      </w:r>
      <w:r>
        <w:rPr>
          <w:rFonts w:hint="eastAsia" w:ascii="仿宋_GB2312" w:eastAsia="仿宋_GB2312"/>
          <w:sz w:val="32"/>
          <w:szCs w:val="32"/>
          <w:lang w:eastAsia="zh-CN"/>
        </w:rPr>
        <w:t>进行审批</w:t>
      </w:r>
      <w:r>
        <w:rPr>
          <w:rFonts w:hint="eastAsia" w:ascii="仿宋_GB2312" w:eastAsia="仿宋_GB2312"/>
          <w:sz w:val="32"/>
          <w:szCs w:val="32"/>
        </w:rPr>
        <w:t>的请示</w:t>
      </w:r>
      <w:r>
        <w:rPr>
          <w:rFonts w:hint="eastAsia" w:ascii="仿宋_GB2312" w:hAnsi="宋体" w:eastAsia="仿宋_GB2312"/>
          <w:sz w:val="32"/>
          <w:szCs w:val="32"/>
        </w:rPr>
        <w:t>》</w:t>
      </w:r>
      <w:r>
        <w:rPr>
          <w:rFonts w:hint="eastAsia" w:ascii="仿宋_GB2312" w:hAnsi="宋体" w:eastAsia="仿宋_GB2312"/>
          <w:sz w:val="32"/>
          <w:szCs w:val="32"/>
          <w:lang w:val="en-US" w:eastAsia="zh-CN"/>
        </w:rPr>
        <w:t>以及附送的</w:t>
      </w:r>
      <w:r>
        <w:rPr>
          <w:rFonts w:hint="eastAsia" w:ascii="仿宋_GB2312" w:hAnsi="宋体" w:eastAsia="仿宋_GB2312"/>
          <w:sz w:val="32"/>
          <w:szCs w:val="32"/>
        </w:rPr>
        <w:t>《石门县玉榕建材砂石加工项目环境影响报告表》（以下简称《报告表》）及相关材料收悉，</w:t>
      </w:r>
      <w:r>
        <w:rPr>
          <w:rFonts w:hint="eastAsia" w:ascii="仿宋_GB2312" w:hAnsi="仿宋" w:eastAsia="仿宋_GB2312"/>
          <w:bCs/>
          <w:sz w:val="32"/>
          <w:szCs w:val="32"/>
        </w:rPr>
        <w:t>根据专家评审意见、常德市生态环境局</w:t>
      </w:r>
      <w:r>
        <w:rPr>
          <w:rFonts w:hint="eastAsia" w:ascii="仿宋_GB2312" w:hAnsi="仿宋" w:eastAsia="仿宋_GB2312"/>
          <w:bCs/>
          <w:sz w:val="32"/>
          <w:szCs w:val="32"/>
          <w:lang w:val="en-US" w:eastAsia="zh-CN"/>
        </w:rPr>
        <w:t>石门</w:t>
      </w:r>
      <w:r>
        <w:rPr>
          <w:rFonts w:hint="eastAsia" w:ascii="仿宋_GB2312" w:hAnsi="仿宋" w:eastAsia="仿宋_GB2312"/>
          <w:bCs/>
          <w:sz w:val="32"/>
          <w:szCs w:val="32"/>
        </w:rPr>
        <w:t>分局对《报告表》出具的预审意见和《报告表》受理后在网上公示期间未收到反馈意见</w:t>
      </w:r>
      <w:r>
        <w:rPr>
          <w:rFonts w:hint="eastAsia" w:ascii="仿宋_GB2312" w:hAnsi="仿宋" w:eastAsia="仿宋_GB2312"/>
          <w:bCs/>
          <w:sz w:val="32"/>
          <w:szCs w:val="32"/>
          <w:lang w:eastAsia="zh-CN"/>
        </w:rPr>
        <w:t>等</w:t>
      </w:r>
      <w:r>
        <w:rPr>
          <w:rFonts w:hint="eastAsia" w:ascii="仿宋_GB2312" w:hAnsi="仿宋" w:eastAsia="仿宋_GB2312"/>
          <w:bCs/>
          <w:sz w:val="32"/>
          <w:szCs w:val="32"/>
        </w:rPr>
        <w:t>情况，</w:t>
      </w:r>
      <w:r>
        <w:rPr>
          <w:rFonts w:hint="eastAsia" w:ascii="仿宋_GB2312" w:eastAsia="仿宋_GB2312"/>
          <w:sz w:val="32"/>
          <w:szCs w:val="32"/>
        </w:rPr>
        <w:t>经研究，现批复如下:</w:t>
      </w:r>
    </w:p>
    <w:p w14:paraId="64163782">
      <w:pPr>
        <w:keepNext w:val="0"/>
        <w:keepLines w:val="0"/>
        <w:pageBreakBefore w:val="0"/>
        <w:widowControl w:val="0"/>
        <w:numPr>
          <w:ilvl w:val="0"/>
          <w:numId w:val="1"/>
        </w:numPr>
        <w:kinsoku/>
        <w:wordWrap/>
        <w:overflowPunct/>
        <w:topLinePunct/>
        <w:autoSpaceDE/>
        <w:autoSpaceDN/>
        <w:bidi w:val="0"/>
        <w:adjustRightInd w:val="0"/>
        <w:snapToGrid w:val="0"/>
        <w:spacing w:line="560" w:lineRule="exact"/>
        <w:ind w:firstLine="640" w:firstLineChars="200"/>
        <w:textAlignment w:val="auto"/>
        <w:rPr>
          <w:rFonts w:hint="eastAsia" w:ascii="仿宋_GB2312" w:hAnsi="仿宋" w:eastAsia="仿宋_GB2312" w:cs="Times New Roman"/>
          <w:bCs/>
          <w:color w:val="auto"/>
          <w:sz w:val="32"/>
          <w:szCs w:val="32"/>
        </w:rPr>
      </w:pPr>
      <w:r>
        <w:rPr>
          <w:rFonts w:hint="eastAsia" w:ascii="仿宋_GB2312" w:hAnsi="仿宋" w:eastAsia="仿宋_GB2312" w:cs="Times New Roman"/>
          <w:bCs/>
          <w:color w:val="auto"/>
          <w:sz w:val="32"/>
          <w:szCs w:val="32"/>
          <w:lang w:eastAsia="zh-CN"/>
        </w:rPr>
        <w:t>石门县玉榕建材砂石加工项目位于湖南省常德市石门县磨市镇磨市社区大福片区，中心地理坐标为东经110°56′25.521″，北纬29°45′50.565″。该项目总占地6891</w:t>
      </w:r>
      <w:r>
        <w:rPr>
          <w:rFonts w:hint="eastAsia" w:ascii="仿宋_GB2312" w:hAnsi="仿宋" w:eastAsia="仿宋_GB2312" w:cs="Times New Roman"/>
          <w:bCs/>
          <w:color w:val="auto"/>
          <w:sz w:val="32"/>
          <w:szCs w:val="32"/>
          <w:lang w:val="en-US" w:eastAsia="zh-CN"/>
        </w:rPr>
        <w:t>平方米，其中自有产权土地2030平方米（原料堆场区和生产区）、租用土地4861平方米（成品堆场区和办公生活区），利用葛洲坝石门特种水泥有限公司长峪矿山废石进行生产，建设一条年产30万吨砂石加工线。主要建设生产厂房、办公生活用房、地磅房、成品堆场、原料堆场等及其他配套设施和辅助工程，主要生产工艺包括给料、破碎、振动筛分、对辊制砂、捞砂、脱水、成品入库等工序。</w:t>
      </w:r>
      <w:r>
        <w:rPr>
          <w:rFonts w:hint="eastAsia" w:ascii="仿宋_GB2312" w:hAnsi="仿宋" w:eastAsia="仿宋_GB2312" w:cs="Times New Roman"/>
          <w:bCs/>
          <w:color w:val="auto"/>
          <w:sz w:val="32"/>
          <w:szCs w:val="32"/>
          <w:lang w:eastAsia="zh-CN"/>
        </w:rPr>
        <w:t>该</w:t>
      </w:r>
      <w:r>
        <w:rPr>
          <w:rFonts w:hint="eastAsia" w:ascii="仿宋_GB2312" w:hAnsi="仿宋" w:eastAsia="仿宋_GB2312" w:cs="Times New Roman"/>
          <w:bCs/>
          <w:color w:val="auto"/>
          <w:sz w:val="32"/>
          <w:szCs w:val="32"/>
          <w:lang w:val="en-US" w:eastAsia="zh-CN"/>
        </w:rPr>
        <w:t>项目总投资510万元，其中环保投资20万元，占总投资的3.92%。</w:t>
      </w:r>
    </w:p>
    <w:p w14:paraId="232056CA">
      <w:pPr>
        <w:keepNext w:val="0"/>
        <w:keepLines w:val="0"/>
        <w:pageBreakBefore w:val="0"/>
        <w:widowControl w:val="0"/>
        <w:numPr>
          <w:ilvl w:val="0"/>
          <w:numId w:val="1"/>
        </w:numPr>
        <w:kinsoku/>
        <w:wordWrap/>
        <w:overflowPunct/>
        <w:topLinePunct/>
        <w:autoSpaceDE/>
        <w:autoSpaceDN/>
        <w:bidi w:val="0"/>
        <w:adjustRightInd w:val="0"/>
        <w:snapToGrid w:val="0"/>
        <w:spacing w:line="560" w:lineRule="exact"/>
        <w:ind w:firstLine="640" w:firstLineChars="200"/>
        <w:textAlignment w:val="auto"/>
        <w:rPr>
          <w:rFonts w:hint="eastAsia" w:ascii="仿宋_GB2312" w:hAnsi="仿宋" w:eastAsia="仿宋_GB2312" w:cs="Times New Roman"/>
          <w:bCs/>
          <w:color w:val="auto"/>
          <w:sz w:val="32"/>
          <w:szCs w:val="32"/>
          <w:lang w:val="en-US" w:eastAsia="zh-CN"/>
        </w:rPr>
      </w:pPr>
      <w:r>
        <w:rPr>
          <w:rFonts w:hint="eastAsia" w:ascii="仿宋_GB2312" w:hAnsi="仿宋" w:eastAsia="仿宋_GB2312" w:cs="Times New Roman"/>
          <w:bCs/>
          <w:color w:val="auto"/>
          <w:sz w:val="32"/>
          <w:szCs w:val="32"/>
          <w:lang w:val="en-US" w:eastAsia="zh-CN"/>
        </w:rPr>
        <w:t>根据《报告表》结论、专家审查意见、常德市生态环境局石门</w:t>
      </w:r>
      <w:bookmarkStart w:id="0" w:name="_GoBack"/>
      <w:bookmarkEnd w:id="0"/>
      <w:r>
        <w:rPr>
          <w:rFonts w:hint="eastAsia" w:ascii="仿宋_GB2312" w:hAnsi="仿宋" w:eastAsia="仿宋_GB2312" w:cs="Times New Roman"/>
          <w:bCs/>
          <w:color w:val="auto"/>
          <w:sz w:val="32"/>
          <w:szCs w:val="32"/>
          <w:lang w:val="en-US" w:eastAsia="zh-CN"/>
        </w:rPr>
        <w:t>分局的预审意见以及石门县自然资源局、石门县水利局、石门仙阳湖国家湿地公园管理处等部门出具的意见，本项目建设不涉及永久基本农田、生态保护红线、石门仙阳湖国家湿地公园管理红线范围和渫水河道管理红线范围，符合国家产业政策和相关规划，符合石门县磨市镇（ZH43072610003）生态环境分区管控准入清单的要求。你单位在全面落实《报告表》及批复提出的各项污染防治措施、环境风险防范措施、确保各项污染物稳定达标排放的前提下，从环境保护角度我局原则同意项目建设。</w:t>
      </w:r>
    </w:p>
    <w:p w14:paraId="7DC092FA">
      <w:pPr>
        <w:keepNext w:val="0"/>
        <w:keepLines w:val="0"/>
        <w:pageBreakBefore w:val="0"/>
        <w:widowControl w:val="0"/>
        <w:numPr>
          <w:ilvl w:val="0"/>
          <w:numId w:val="1"/>
        </w:numPr>
        <w:kinsoku/>
        <w:wordWrap/>
        <w:overflowPunct/>
        <w:topLinePunct/>
        <w:autoSpaceDE/>
        <w:autoSpaceDN/>
        <w:bidi w:val="0"/>
        <w:adjustRightInd w:val="0"/>
        <w:snapToGrid w:val="0"/>
        <w:spacing w:line="560" w:lineRule="exact"/>
        <w:ind w:firstLine="640" w:firstLineChars="200"/>
        <w:textAlignment w:val="auto"/>
        <w:rPr>
          <w:rFonts w:hint="eastAsia" w:ascii="仿宋_GB2312" w:hAnsi="仿宋" w:eastAsia="仿宋_GB2312" w:cs="Times New Roman"/>
          <w:bCs/>
          <w:color w:val="auto"/>
          <w:sz w:val="32"/>
          <w:szCs w:val="32"/>
          <w:lang w:val="en-US" w:eastAsia="zh-CN"/>
        </w:rPr>
      </w:pPr>
      <w:r>
        <w:rPr>
          <w:rFonts w:hint="eastAsia" w:ascii="仿宋_GB2312" w:hAnsi="仿宋" w:eastAsia="仿宋_GB2312" w:cs="Times New Roman"/>
          <w:bCs/>
          <w:color w:val="auto"/>
          <w:sz w:val="32"/>
          <w:szCs w:val="32"/>
          <w:lang w:val="en-US" w:eastAsia="zh-CN"/>
        </w:rPr>
        <w:t>该项目在设计、建设、运营过程中，须严格落实报告表提出的各项污染防治措施，并着重做好以下工作：</w:t>
      </w:r>
    </w:p>
    <w:p w14:paraId="5568E4F8">
      <w:pPr>
        <w:keepNext w:val="0"/>
        <w:keepLines w:val="0"/>
        <w:pageBreakBefore w:val="0"/>
        <w:widowControl w:val="0"/>
        <w:numPr>
          <w:ilvl w:val="0"/>
          <w:numId w:val="2"/>
        </w:numP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严格落实水污染防治措施。严格按照“雨污分流、清污分流、污污分流”的原则完善雨污水管网</w:t>
      </w:r>
      <w:r>
        <w:rPr>
          <w:rFonts w:hint="eastAsia" w:ascii="仿宋_GB2312" w:eastAsia="仿宋_GB2312" w:cs="Times New Roman"/>
          <w:color w:val="auto"/>
          <w:kern w:val="2"/>
          <w:sz w:val="32"/>
          <w:szCs w:val="32"/>
          <w:lang w:val="en-US" w:eastAsia="zh-CN" w:bidi="ar-SA"/>
        </w:rPr>
        <w:t>。</w:t>
      </w:r>
      <w:r>
        <w:rPr>
          <w:rFonts w:hint="eastAsia" w:ascii="仿宋_GB2312" w:hAnsi="Times New Roman" w:eastAsia="仿宋_GB2312" w:cs="Times New Roman"/>
          <w:color w:val="auto"/>
          <w:kern w:val="2"/>
          <w:sz w:val="32"/>
          <w:szCs w:val="32"/>
          <w:lang w:val="en-US" w:eastAsia="zh-CN" w:bidi="ar-SA"/>
        </w:rPr>
        <w:t>严禁</w:t>
      </w:r>
      <w:r>
        <w:rPr>
          <w:rFonts w:hint="eastAsia" w:ascii="仿宋_GB2312" w:eastAsia="仿宋_GB2312" w:cs="Times New Roman"/>
          <w:color w:val="auto"/>
          <w:kern w:val="2"/>
          <w:sz w:val="32"/>
          <w:szCs w:val="32"/>
          <w:lang w:val="en-US" w:eastAsia="zh-CN" w:bidi="ar-SA"/>
        </w:rPr>
        <w:t>生产</w:t>
      </w:r>
      <w:r>
        <w:rPr>
          <w:rFonts w:hint="eastAsia" w:ascii="仿宋_GB2312" w:hAnsi="Times New Roman" w:eastAsia="仿宋_GB2312" w:cs="Times New Roman"/>
          <w:color w:val="auto"/>
          <w:kern w:val="2"/>
          <w:sz w:val="32"/>
          <w:szCs w:val="32"/>
          <w:lang w:val="en-US" w:eastAsia="zh-CN" w:bidi="ar-SA"/>
        </w:rPr>
        <w:t>废水排入外环境。</w:t>
      </w:r>
      <w:r>
        <w:rPr>
          <w:rFonts w:hint="eastAsia" w:ascii="仿宋_GB2312" w:hAnsi="仿宋" w:eastAsia="仿宋_GB2312" w:cs="Times New Roman"/>
          <w:bCs/>
          <w:color w:val="auto"/>
          <w:sz w:val="32"/>
          <w:szCs w:val="32"/>
          <w:lang w:val="en-US" w:eastAsia="zh-CN"/>
        </w:rPr>
        <w:t>项目生产区域设置废水导流沟，厂区四周设置雨水导流沟。洗砂脱水废水、絮凝罐泥浆压滤过程产生的压滤废水经废水导流沟流入废水收集池；洗车废水经洗车废水沉淀池收集沉淀后泵至废水收集池；初期雨水经厂区四周雨水导流沟流入初期雨水沉淀池收集沉淀</w:t>
      </w:r>
      <w:r>
        <w:rPr>
          <w:rFonts w:hint="eastAsia" w:ascii="仿宋_GB2312" w:hAnsi="Times New Roman" w:eastAsia="仿宋_GB2312" w:cs="Times New Roman"/>
          <w:color w:val="auto"/>
          <w:kern w:val="2"/>
          <w:sz w:val="32"/>
          <w:szCs w:val="32"/>
          <w:lang w:val="en-US" w:eastAsia="zh-CN" w:bidi="ar-SA"/>
        </w:rPr>
        <w:t>后泵至废水收集池。废水收集池收集的废水，通过水泵及管道抽至高位絮凝罐（2个共160m</w:t>
      </w:r>
      <w:r>
        <w:rPr>
          <w:rFonts w:hint="eastAsia" w:ascii="仿宋_GB2312" w:hAnsi="Times New Roman" w:eastAsia="仿宋_GB2312" w:cs="Times New Roman"/>
          <w:color w:val="auto"/>
          <w:kern w:val="2"/>
          <w:sz w:val="32"/>
          <w:szCs w:val="32"/>
          <w:vertAlign w:val="superscript"/>
          <w:lang w:val="en-US" w:eastAsia="zh-CN" w:bidi="ar-SA"/>
        </w:rPr>
        <w:t>3</w:t>
      </w:r>
      <w:r>
        <w:rPr>
          <w:rFonts w:hint="eastAsia" w:ascii="仿宋_GB2312" w:hAnsi="Times New Roman" w:eastAsia="仿宋_GB2312" w:cs="Times New Roman"/>
          <w:color w:val="auto"/>
          <w:kern w:val="2"/>
          <w:sz w:val="32"/>
          <w:szCs w:val="32"/>
          <w:lang w:val="en-US" w:eastAsia="zh-CN" w:bidi="ar-SA"/>
        </w:rPr>
        <w:t>），在高位絮凝罐内加入絮凝剂，经絮凝沉淀后的上清液流泵至清水池，回用于洗砂，不外排。生活污水经化粪池处理后用作农肥，不外排地表水。</w:t>
      </w:r>
    </w:p>
    <w:p w14:paraId="7127FCD3">
      <w:pPr>
        <w:pStyle w:val="23"/>
        <w:keepNext w:val="0"/>
        <w:keepLines w:val="0"/>
        <w:pageBreakBefore w:val="0"/>
        <w:widowControl w:val="0"/>
        <w:numPr>
          <w:ilvl w:val="0"/>
          <w:numId w:val="2"/>
        </w:numPr>
        <w:shd w:val="clear" w:color="auto" w:fill="auto"/>
        <w:tabs>
          <w:tab w:val="left" w:pos="1055"/>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_GB2312" w:hAnsi="宋体" w:eastAsia="仿宋_GB2312" w:cs="Times New Roman"/>
          <w:color w:val="auto"/>
          <w:kern w:val="2"/>
          <w:sz w:val="32"/>
          <w:szCs w:val="32"/>
          <w:u w:val="none"/>
          <w:shd w:val="clear"/>
          <w:lang w:val="en-US" w:eastAsia="zh-CN" w:bidi="ar-SA"/>
        </w:rPr>
      </w:pPr>
      <w:r>
        <w:rPr>
          <w:rFonts w:hint="eastAsia" w:ascii="仿宋_GB2312" w:hAnsi="宋体" w:eastAsia="仿宋_GB2312" w:cs="Times New Roman"/>
          <w:color w:val="auto"/>
          <w:kern w:val="2"/>
          <w:sz w:val="32"/>
          <w:szCs w:val="32"/>
          <w:u w:val="none"/>
          <w:shd w:val="clear"/>
          <w:lang w:val="en-US" w:eastAsia="zh-CN" w:bidi="ar-SA"/>
        </w:rPr>
        <w:t>严格落实大气污染防治措施。强化无组织排放控制，采用湿法制砂</w:t>
      </w:r>
      <w:r>
        <w:rPr>
          <w:rFonts w:hint="eastAsia" w:ascii="仿宋_GB2312" w:eastAsia="仿宋_GB2312" w:cs="Times New Roman"/>
          <w:color w:val="auto"/>
          <w:kern w:val="2"/>
          <w:sz w:val="32"/>
          <w:szCs w:val="32"/>
          <w:u w:val="none"/>
          <w:shd w:val="clear"/>
          <w:lang w:val="en-US" w:eastAsia="zh-CN" w:bidi="ar-SA"/>
        </w:rPr>
        <w:t>工艺</w:t>
      </w:r>
      <w:r>
        <w:rPr>
          <w:rFonts w:hint="eastAsia" w:ascii="仿宋_GB2312" w:hAnsi="宋体" w:eastAsia="仿宋_GB2312" w:cs="Times New Roman"/>
          <w:color w:val="auto"/>
          <w:kern w:val="2"/>
          <w:sz w:val="32"/>
          <w:szCs w:val="32"/>
          <w:u w:val="none"/>
          <w:shd w:val="clear"/>
          <w:lang w:val="en-US" w:eastAsia="zh-CN" w:bidi="ar-SA"/>
        </w:rPr>
        <w:t>，生产全过程物料均保持湿润。原料堆场与投料、卸料过程采取喷雾降尘。项目生产车间厂房进行封闭，破碎、筛分、对辊在封闭生产车间内进行，内部及出入口设置喷雾除尘措施。输送皮带设施全封闭运行</w:t>
      </w:r>
      <w:r>
        <w:rPr>
          <w:rFonts w:hint="eastAsia" w:ascii="仿宋_GB2312" w:eastAsia="仿宋_GB2312" w:cs="Times New Roman"/>
          <w:color w:val="auto"/>
          <w:kern w:val="2"/>
          <w:sz w:val="32"/>
          <w:szCs w:val="32"/>
          <w:u w:val="none"/>
          <w:shd w:val="clear"/>
          <w:lang w:val="en-US" w:eastAsia="zh-CN" w:bidi="ar-SA"/>
        </w:rPr>
        <w:t>。</w:t>
      </w:r>
      <w:r>
        <w:rPr>
          <w:rFonts w:hint="eastAsia" w:ascii="仿宋_GB2312" w:hAnsi="宋体" w:eastAsia="仿宋_GB2312" w:cs="Times New Roman"/>
          <w:color w:val="auto"/>
          <w:kern w:val="2"/>
          <w:sz w:val="32"/>
          <w:szCs w:val="32"/>
          <w:u w:val="none"/>
          <w:shd w:val="clear"/>
          <w:lang w:val="en-US" w:eastAsia="zh-CN" w:bidi="ar-SA"/>
        </w:rPr>
        <w:t>成品堆场设置在封闭厂房内，出入口设置喷雾除尘设施。</w:t>
      </w:r>
      <w:r>
        <w:rPr>
          <w:rFonts w:hint="eastAsia" w:ascii="仿宋_GB2312" w:eastAsia="仿宋_GB2312" w:cs="Times New Roman"/>
          <w:color w:val="auto"/>
          <w:kern w:val="2"/>
          <w:sz w:val="32"/>
          <w:szCs w:val="32"/>
          <w:u w:val="none"/>
          <w:shd w:val="clear"/>
          <w:lang w:val="en-US" w:eastAsia="zh-CN" w:bidi="ar-SA"/>
        </w:rPr>
        <w:t>厂区</w:t>
      </w:r>
      <w:r>
        <w:rPr>
          <w:rFonts w:hint="eastAsia" w:ascii="仿宋_GB2312" w:hAnsi="宋体" w:eastAsia="仿宋_GB2312" w:cs="Times New Roman"/>
          <w:color w:val="auto"/>
          <w:kern w:val="2"/>
          <w:sz w:val="32"/>
          <w:szCs w:val="32"/>
          <w:u w:val="none"/>
          <w:shd w:val="clear"/>
          <w:lang w:val="en-US" w:eastAsia="zh-CN" w:bidi="ar-SA"/>
        </w:rPr>
        <w:t>道路全部硬化，车辆密闭运输或顶端设篷布遮盖并限制车速，同时对路面进行洒水抑尘。项目运行期厂界无组织颗粒物应满足《大气污染物综合排放标准》（GB16297-1996）中表2无组织排放监控浓度限值。</w:t>
      </w:r>
    </w:p>
    <w:p w14:paraId="49C47CE2">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hint="eastAsia" w:ascii="仿宋_GB2312" w:hAnsi="宋体" w:eastAsia="仿宋_GB2312" w:cs="Times New Roman"/>
          <w:color w:val="auto"/>
          <w:sz w:val="32"/>
          <w:szCs w:val="32"/>
          <w:lang w:val="en-US" w:eastAsia="zh-CN"/>
        </w:rPr>
      </w:pPr>
      <w:r>
        <w:rPr>
          <w:rFonts w:hint="eastAsia" w:ascii="仿宋_GB2312" w:hAnsi="宋体" w:eastAsia="仿宋_GB2312"/>
          <w:color w:val="auto"/>
          <w:sz w:val="32"/>
          <w:szCs w:val="32"/>
        </w:rPr>
        <w:t>（三）严格落实噪声环境管理。</w:t>
      </w:r>
      <w:r>
        <w:rPr>
          <w:rFonts w:hint="eastAsia" w:ascii="仿宋_GB2312" w:hAnsi="宋体" w:eastAsia="仿宋_GB2312"/>
          <w:color w:val="auto"/>
          <w:sz w:val="32"/>
          <w:szCs w:val="32"/>
          <w:lang w:val="en-US" w:eastAsia="zh-CN"/>
        </w:rPr>
        <w:t>选用低噪声设备，并采取减震、消声、隔声等措施降低设备噪声排放，禁止不符合国家噪声排放标准的运输车辆进入站内，限制车速。</w:t>
      </w:r>
      <w:r>
        <w:rPr>
          <w:rFonts w:hint="eastAsia" w:ascii="仿宋_GB2312" w:hAnsi="仿宋" w:eastAsia="仿宋_GB2312" w:cs="Times New Roman"/>
          <w:kern w:val="2"/>
          <w:sz w:val="32"/>
          <w:szCs w:val="32"/>
          <w:lang w:val="en-US" w:eastAsia="zh-CN"/>
        </w:rPr>
        <w:t>项目施工期厂界四周环境噪声不得超过《建筑施工场界环境噪声排放标准》（GB12523-2011）。</w:t>
      </w:r>
      <w:r>
        <w:rPr>
          <w:rFonts w:hint="eastAsia" w:ascii="仿宋_GB2312" w:hAnsi="宋体" w:eastAsia="仿宋_GB2312" w:cs="Times New Roman"/>
          <w:color w:val="auto"/>
          <w:sz w:val="32"/>
          <w:szCs w:val="32"/>
          <w:lang w:val="en-US" w:eastAsia="zh-CN"/>
        </w:rPr>
        <w:t>项目运营期厂界四周环境噪声不得超过《工业企业厂界环境噪声排放标准》（GB12348-2008）表1中2类排放限值。</w:t>
      </w:r>
    </w:p>
    <w:p w14:paraId="67151537">
      <w:pPr>
        <w:keepNext w:val="0"/>
        <w:keepLines w:val="0"/>
        <w:pageBreakBefore w:val="0"/>
        <w:widowControl w:val="0"/>
        <w:kinsoku/>
        <w:wordWrap/>
        <w:overflowPunct/>
        <w:autoSpaceDE/>
        <w:autoSpaceDN/>
        <w:bidi w:val="0"/>
        <w:adjustRightInd w:val="0"/>
        <w:snapToGrid w:val="0"/>
        <w:spacing w:after="0" w:line="560" w:lineRule="exact"/>
        <w:ind w:firstLine="640" w:firstLineChars="200"/>
        <w:jc w:val="both"/>
        <w:textAlignment w:val="auto"/>
        <w:rPr>
          <w:rFonts w:ascii="仿宋_GB2312" w:eastAsia="仿宋_GB2312"/>
          <w:color w:val="auto"/>
          <w:sz w:val="32"/>
          <w:szCs w:val="32"/>
          <w:highlight w:val="red"/>
        </w:rPr>
      </w:pPr>
      <w:r>
        <w:rPr>
          <w:rFonts w:hint="eastAsia" w:ascii="仿宋_GB2312" w:hAnsi="宋体" w:eastAsia="仿宋_GB2312" w:cs="Times New Roman"/>
          <w:color w:val="auto"/>
          <w:sz w:val="32"/>
          <w:szCs w:val="32"/>
        </w:rPr>
        <w:t>（四）</w:t>
      </w:r>
      <w:r>
        <w:rPr>
          <w:rFonts w:hint="eastAsia" w:ascii="仿宋_GB2312" w:hAnsi="仿宋" w:eastAsia="仿宋_GB2312" w:cs="Times New Roman"/>
          <w:kern w:val="2"/>
          <w:sz w:val="32"/>
          <w:szCs w:val="32"/>
        </w:rPr>
        <w:t>严格落实固体废物收集和处置措施。固体废物的处置遵循“减量化、资源化、无害化”原则，危险废物执行《危险废物贮存污染控制标准》(GB18597-2023)和《危险废物转移联单管理办法》</w:t>
      </w:r>
      <w:r>
        <w:rPr>
          <w:rFonts w:hint="eastAsia" w:ascii="仿宋_GB2312" w:hAnsi="仿宋" w:eastAsia="仿宋_GB2312" w:cs="Times New Roman"/>
          <w:kern w:val="2"/>
          <w:sz w:val="32"/>
          <w:szCs w:val="32"/>
          <w:lang w:eastAsia="zh-CN"/>
        </w:rPr>
        <w:t>。</w:t>
      </w:r>
      <w:r>
        <w:rPr>
          <w:rFonts w:hint="eastAsia" w:ascii="仿宋_GB2312" w:hAnsi="仿宋" w:eastAsia="仿宋_GB2312" w:cs="Times New Roman"/>
          <w:kern w:val="2"/>
          <w:sz w:val="32"/>
          <w:szCs w:val="32"/>
        </w:rPr>
        <w:t>一般固体废物</w:t>
      </w:r>
      <w:r>
        <w:rPr>
          <w:rFonts w:hint="eastAsia" w:ascii="仿宋_GB2312" w:hAnsi="仿宋" w:eastAsia="仿宋_GB2312" w:cs="Times New Roman"/>
          <w:kern w:val="2"/>
          <w:sz w:val="32"/>
          <w:szCs w:val="32"/>
          <w:lang w:eastAsia="zh-CN"/>
        </w:rPr>
        <w:t>执行</w:t>
      </w:r>
      <w:r>
        <w:rPr>
          <w:rFonts w:hint="eastAsia" w:ascii="仿宋_GB2312" w:hAnsi="仿宋" w:eastAsia="仿宋_GB2312" w:cs="Times New Roman"/>
          <w:kern w:val="2"/>
          <w:sz w:val="32"/>
          <w:szCs w:val="32"/>
        </w:rPr>
        <w:t>《一般工业固体废物贮存和填埋污染控制标准》（GB18599-2020）要求。</w:t>
      </w:r>
    </w:p>
    <w:p w14:paraId="7F23D75E">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auto"/>
        <w:rPr>
          <w:rFonts w:hint="eastAsia"/>
        </w:rPr>
      </w:pPr>
      <w:r>
        <w:rPr>
          <w:rFonts w:hint="eastAsia" w:ascii="仿宋_GB2312" w:eastAsia="仿宋_GB2312"/>
          <w:color w:val="auto"/>
          <w:sz w:val="32"/>
          <w:szCs w:val="32"/>
        </w:rPr>
        <w:t>（五）</w:t>
      </w:r>
      <w:r>
        <w:rPr>
          <w:rFonts w:hint="eastAsia" w:ascii="仿宋_GB2312" w:hAnsi="仿宋" w:eastAsia="仿宋_GB2312" w:cs="仿宋"/>
          <w:color w:val="auto"/>
          <w:sz w:val="32"/>
          <w:szCs w:val="32"/>
        </w:rPr>
        <w:t>严格落实各项环境风险防范措施。严格落实《报告表》提出的各项环境事故风险防范措施，严防环境风险事故发生。按照《湖南省突发环境事故应急预案管理办法（修订版）》落实应急预案管理要求。</w:t>
      </w:r>
    </w:p>
    <w:p w14:paraId="6BB0C3DE">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auto"/>
        <w:rPr>
          <w:rFonts w:hint="eastAsia" w:ascii="仿宋_GB2312" w:hAnsi="仿宋" w:eastAsia="仿宋_GB2312" w:cs="仿宋"/>
          <w:color w:val="0000FF"/>
          <w:sz w:val="32"/>
          <w:szCs w:val="32"/>
        </w:rPr>
      </w:pPr>
      <w:r>
        <w:rPr>
          <w:rFonts w:hint="eastAsia" w:ascii="仿宋_GB2312" w:eastAsia="仿宋_GB2312"/>
          <w:color w:val="auto"/>
          <w:sz w:val="32"/>
          <w:szCs w:val="32"/>
          <w:lang w:val="en-US" w:eastAsia="zh-CN"/>
        </w:rPr>
        <w:t>四</w:t>
      </w:r>
      <w:r>
        <w:rPr>
          <w:rFonts w:hint="eastAsia" w:ascii="仿宋_GB2312" w:eastAsia="仿宋_GB2312"/>
          <w:color w:val="auto"/>
          <w:sz w:val="32"/>
          <w:szCs w:val="32"/>
        </w:rPr>
        <w:t>、</w:t>
      </w:r>
      <w:r>
        <w:rPr>
          <w:rFonts w:hint="eastAsia" w:ascii="仿宋_GB2312" w:hAnsi="仿宋" w:eastAsia="仿宋_GB2312" w:cs="仿宋"/>
          <w:color w:val="auto"/>
          <w:sz w:val="32"/>
          <w:szCs w:val="32"/>
        </w:rPr>
        <w:t>《报告表》经批准后，建设项目的性质、规模、地点、采用的生产工艺或者防治污染、防止生态破坏的措施发生重大变动的，应重新向我局报批环境影响评价文件；或自批准之日起超过五年，方决定建设项目开工建设的，其《报告表》应报我局重新审核。项目在实际排污之前须完善排污许可相关手续，并严格按规定程序实施竣工环境保护验收。本项目建设、运行依法需要其他行政许可的，你单位应按规定及时办理并取得其他行政许可。</w:t>
      </w:r>
    </w:p>
    <w:p w14:paraId="3975D98C">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lang w:val="en-US" w:eastAsia="zh-CN"/>
        </w:rPr>
        <w:t>五、</w:t>
      </w:r>
      <w:r>
        <w:rPr>
          <w:rFonts w:hint="eastAsia" w:ascii="仿宋_GB2312" w:hAnsi="仿宋" w:eastAsia="仿宋_GB2312" w:cs="仿宋"/>
          <w:color w:val="auto"/>
          <w:sz w:val="32"/>
          <w:szCs w:val="32"/>
        </w:rPr>
        <w:t>该项目的“三同时”监督检查及日常环境管理工作按属地管理原则由常德市生态环境局</w:t>
      </w:r>
      <w:r>
        <w:rPr>
          <w:rFonts w:hint="eastAsia" w:ascii="仿宋_GB2312" w:hAnsi="仿宋" w:eastAsia="仿宋_GB2312" w:cs="仿宋"/>
          <w:color w:val="auto"/>
          <w:sz w:val="32"/>
          <w:szCs w:val="32"/>
          <w:lang w:val="en-US" w:eastAsia="zh-CN"/>
        </w:rPr>
        <w:t>石门</w:t>
      </w:r>
      <w:r>
        <w:rPr>
          <w:rFonts w:hint="eastAsia" w:ascii="仿宋_GB2312" w:hAnsi="仿宋" w:eastAsia="仿宋_GB2312" w:cs="仿宋"/>
          <w:color w:val="auto"/>
          <w:sz w:val="32"/>
          <w:szCs w:val="32"/>
        </w:rPr>
        <w:t>分局具体负责。你</w:t>
      </w:r>
      <w:r>
        <w:rPr>
          <w:rFonts w:hint="eastAsia" w:ascii="仿宋_GB2312" w:eastAsia="仿宋_GB2312"/>
          <w:color w:val="auto"/>
          <w:sz w:val="32"/>
          <w:szCs w:val="32"/>
        </w:rPr>
        <w:t>单位</w:t>
      </w:r>
      <w:r>
        <w:rPr>
          <w:rFonts w:hint="eastAsia" w:ascii="仿宋_GB2312" w:hAnsi="仿宋" w:eastAsia="仿宋_GB2312" w:cs="仿宋"/>
          <w:color w:val="auto"/>
          <w:sz w:val="32"/>
          <w:szCs w:val="32"/>
        </w:rPr>
        <w:t>应在收到本批复后的5个工作日内，将批准后的《报告表》及本批复送至常德市生态环境局</w:t>
      </w:r>
      <w:r>
        <w:rPr>
          <w:rFonts w:hint="eastAsia" w:ascii="仿宋_GB2312" w:hAnsi="仿宋" w:eastAsia="仿宋_GB2312" w:cs="仿宋"/>
          <w:color w:val="auto"/>
          <w:sz w:val="32"/>
          <w:szCs w:val="32"/>
          <w:lang w:val="en-US" w:eastAsia="zh-CN"/>
        </w:rPr>
        <w:t>石门</w:t>
      </w:r>
      <w:r>
        <w:rPr>
          <w:rFonts w:hint="eastAsia" w:ascii="仿宋_GB2312" w:hAnsi="仿宋" w:eastAsia="仿宋_GB2312" w:cs="仿宋"/>
          <w:color w:val="auto"/>
          <w:sz w:val="32"/>
          <w:szCs w:val="32"/>
        </w:rPr>
        <w:t>分局</w:t>
      </w:r>
      <w:r>
        <w:rPr>
          <w:rFonts w:hint="eastAsia" w:ascii="仿宋_GB2312" w:eastAsia="仿宋_GB2312"/>
          <w:color w:val="auto"/>
          <w:sz w:val="32"/>
          <w:szCs w:val="32"/>
        </w:rPr>
        <w:t>。</w:t>
      </w:r>
    </w:p>
    <w:p w14:paraId="0FFE0A89">
      <w:pPr>
        <w:keepNext w:val="0"/>
        <w:keepLines w:val="0"/>
        <w:pageBreakBefore w:val="0"/>
        <w:widowControl w:val="0"/>
        <w:tabs>
          <w:tab w:val="left" w:pos="7560"/>
        </w:tabs>
        <w:kinsoku/>
        <w:wordWrap/>
        <w:overflowPunct/>
        <w:autoSpaceDE/>
        <w:autoSpaceDN/>
        <w:bidi w:val="0"/>
        <w:adjustRightInd w:val="0"/>
        <w:snapToGrid w:val="0"/>
        <w:spacing w:line="580" w:lineRule="exact"/>
        <w:textAlignment w:val="auto"/>
        <w:rPr>
          <w:rFonts w:hint="eastAsia" w:ascii="仿宋_GB2312" w:hAnsi="宋体" w:eastAsia="仿宋_GB2312"/>
          <w:sz w:val="32"/>
          <w:szCs w:val="32"/>
        </w:rPr>
      </w:pPr>
    </w:p>
    <w:p w14:paraId="557F3466">
      <w:pPr>
        <w:keepNext w:val="0"/>
        <w:keepLines w:val="0"/>
        <w:pageBreakBefore w:val="0"/>
        <w:widowControl w:val="0"/>
        <w:tabs>
          <w:tab w:val="left" w:pos="7560"/>
        </w:tabs>
        <w:kinsoku/>
        <w:wordWrap/>
        <w:overflowPunct/>
        <w:topLinePunct w:val="0"/>
        <w:autoSpaceDE/>
        <w:autoSpaceDN/>
        <w:bidi w:val="0"/>
        <w:adjustRightInd w:val="0"/>
        <w:snapToGrid w:val="0"/>
        <w:spacing w:line="580" w:lineRule="exact"/>
        <w:textAlignment w:val="auto"/>
        <w:rPr>
          <w:rFonts w:hint="eastAsia" w:ascii="仿宋_GB2312" w:hAnsi="宋体" w:eastAsia="仿宋_GB2312"/>
          <w:sz w:val="32"/>
          <w:szCs w:val="32"/>
        </w:rPr>
      </w:pPr>
    </w:p>
    <w:p w14:paraId="618CA089">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5040" w:firstLineChars="1575"/>
        <w:textAlignment w:val="auto"/>
        <w:rPr>
          <w:rFonts w:hint="eastAsia" w:ascii="仿宋_GB2312" w:hAnsi="仿宋" w:eastAsia="仿宋_GB2312" w:cs="仿宋"/>
          <w:sz w:val="32"/>
          <w:szCs w:val="32"/>
        </w:rPr>
      </w:pPr>
      <w:r>
        <w:rPr>
          <w:rFonts w:hint="eastAsia" w:ascii="仿宋_GB2312" w:hAnsi="仿宋" w:eastAsia="仿宋_GB2312" w:cs="仿宋"/>
          <w:sz w:val="32"/>
          <w:szCs w:val="32"/>
        </w:rPr>
        <w:t>常德市生态环境局</w:t>
      </w:r>
    </w:p>
    <w:p w14:paraId="7DC5A7C3">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5040" w:firstLineChars="1575"/>
        <w:textAlignment w:val="auto"/>
        <w:rPr>
          <w:rFonts w:hint="eastAsia" w:ascii="仿宋_GB2312" w:hAnsi="仿宋" w:eastAsia="仿宋_GB2312" w:cs="仿宋"/>
          <w:sz w:val="32"/>
          <w:szCs w:val="32"/>
        </w:rPr>
      </w:pPr>
      <w:r>
        <w:rPr>
          <w:rFonts w:hint="eastAsia" w:ascii="仿宋_GB2312" w:hAnsi="仿宋" w:eastAsia="仿宋_GB2312" w:cs="仿宋"/>
          <w:sz w:val="32"/>
          <w:szCs w:val="32"/>
        </w:rPr>
        <w:t>2025年</w:t>
      </w:r>
      <w:r>
        <w:rPr>
          <w:rFonts w:hint="eastAsia" w:ascii="仿宋_GB2312" w:hAnsi="仿宋" w:eastAsia="仿宋_GB2312" w:cs="仿宋"/>
          <w:sz w:val="32"/>
          <w:szCs w:val="32"/>
          <w:lang w:val="en-US" w:eastAsia="zh-CN"/>
        </w:rPr>
        <w:t>12</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12</w:t>
      </w:r>
      <w:r>
        <w:rPr>
          <w:rFonts w:hint="eastAsia" w:ascii="仿宋_GB2312" w:hAnsi="仿宋" w:eastAsia="仿宋_GB2312" w:cs="仿宋"/>
          <w:sz w:val="32"/>
          <w:szCs w:val="32"/>
        </w:rPr>
        <w:t>日</w:t>
      </w:r>
    </w:p>
    <w:p w14:paraId="7804E1D3">
      <w:pPr>
        <w:pStyle w:val="4"/>
        <w:ind w:left="0" w:leftChars="0" w:firstLine="0" w:firstLineChars="0"/>
        <w:rPr>
          <w:rFonts w:hint="eastAsia" w:ascii="仿宋_GB2312" w:hAnsi="仿宋" w:eastAsia="仿宋_GB2312" w:cs="仿宋"/>
          <w:sz w:val="32"/>
          <w:szCs w:val="32"/>
        </w:rPr>
      </w:pPr>
    </w:p>
    <w:p w14:paraId="32C88349">
      <w:pPr>
        <w:pStyle w:val="4"/>
        <w:ind w:left="0" w:leftChars="0" w:firstLine="0" w:firstLineChars="0"/>
        <w:rPr>
          <w:rFonts w:hint="eastAsia" w:ascii="仿宋_GB2312" w:hAnsi="仿宋" w:eastAsia="仿宋_GB2312" w:cs="仿宋"/>
          <w:sz w:val="32"/>
          <w:szCs w:val="32"/>
        </w:rPr>
      </w:pPr>
    </w:p>
    <w:p w14:paraId="10B9648C">
      <w:pPr>
        <w:pStyle w:val="4"/>
        <w:ind w:left="0" w:leftChars="0" w:firstLine="0" w:firstLineChars="0"/>
        <w:rPr>
          <w:rFonts w:hint="eastAsia" w:ascii="仿宋_GB2312" w:hAnsi="仿宋" w:eastAsia="仿宋_GB2312" w:cs="仿宋"/>
          <w:sz w:val="32"/>
          <w:szCs w:val="32"/>
        </w:rPr>
      </w:pPr>
    </w:p>
    <w:p w14:paraId="4505CF11">
      <w:pPr>
        <w:pStyle w:val="4"/>
        <w:ind w:left="0" w:leftChars="0" w:firstLine="0" w:firstLineChars="0"/>
        <w:rPr>
          <w:rFonts w:hint="eastAsia" w:ascii="仿宋_GB2312" w:hAnsi="仿宋" w:eastAsia="仿宋_GB2312" w:cs="仿宋"/>
          <w:sz w:val="32"/>
          <w:szCs w:val="32"/>
          <w:lang w:val="de-DE"/>
        </w:rPr>
      </w:pPr>
    </w:p>
    <w:p w14:paraId="0E6C2E01">
      <w:pPr>
        <w:pStyle w:val="21"/>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545D2BCB">
      <w:pPr>
        <w:keepNext w:val="0"/>
        <w:keepLines w:val="0"/>
        <w:pageBreakBefore w:val="0"/>
        <w:widowControl w:val="0"/>
        <w:pBdr>
          <w:top w:val="single" w:color="auto" w:sz="4" w:space="1"/>
          <w:bottom w:val="single" w:color="auto" w:sz="4" w:space="1"/>
        </w:pBdr>
        <w:kinsoku/>
        <w:wordWrap/>
        <w:overflowPunct/>
        <w:topLinePunct w:val="0"/>
        <w:autoSpaceDE/>
        <w:autoSpaceDN/>
        <w:bidi w:val="0"/>
        <w:adjustRightInd/>
        <w:snapToGrid/>
        <w:spacing w:line="560" w:lineRule="exact"/>
        <w:textAlignment w:val="auto"/>
        <w:rPr>
          <w:rFonts w:hint="eastAsia" w:ascii="仿宋_GB2312" w:hAnsi="仿宋" w:eastAsia="仿宋_GB2312" w:cs="仿宋"/>
          <w:sz w:val="28"/>
          <w:szCs w:val="28"/>
        </w:rPr>
      </w:pPr>
      <w:r>
        <w:rPr>
          <w:rFonts w:hint="eastAsia" w:ascii="仿宋_GB2312" w:hAnsi="黑体" w:eastAsia="仿宋_GB2312" w:cs="黑体"/>
          <w:sz w:val="28"/>
          <w:szCs w:val="28"/>
        </w:rPr>
        <w:t>抄送：</w:t>
      </w:r>
      <w:r>
        <w:rPr>
          <w:rFonts w:hint="eastAsia" w:ascii="仿宋_GB2312" w:hAnsi="仿宋" w:eastAsia="仿宋_GB2312" w:cs="仿宋"/>
          <w:sz w:val="28"/>
          <w:szCs w:val="28"/>
        </w:rPr>
        <w:t>常德市生态环境局</w:t>
      </w:r>
      <w:r>
        <w:rPr>
          <w:rFonts w:hint="eastAsia" w:ascii="仿宋_GB2312" w:hAnsi="仿宋" w:eastAsia="仿宋_GB2312" w:cs="仿宋"/>
          <w:sz w:val="28"/>
          <w:szCs w:val="28"/>
          <w:lang w:val="en-US" w:eastAsia="zh-CN"/>
        </w:rPr>
        <w:t>石门</w:t>
      </w:r>
      <w:r>
        <w:rPr>
          <w:rFonts w:hint="eastAsia" w:ascii="仿宋_GB2312" w:hAnsi="仿宋" w:eastAsia="仿宋_GB2312" w:cs="仿宋"/>
          <w:sz w:val="28"/>
          <w:szCs w:val="28"/>
        </w:rPr>
        <w:t>分局、湖南</w:t>
      </w:r>
      <w:r>
        <w:rPr>
          <w:rFonts w:hint="eastAsia" w:ascii="仿宋_GB2312" w:hAnsi="仿宋" w:eastAsia="仿宋_GB2312" w:cs="仿宋"/>
          <w:sz w:val="28"/>
          <w:szCs w:val="28"/>
          <w:lang w:val="en-US" w:eastAsia="zh-CN"/>
        </w:rPr>
        <w:t>永欣环保科技</w:t>
      </w:r>
      <w:r>
        <w:rPr>
          <w:rFonts w:hint="eastAsia" w:ascii="仿宋_GB2312" w:hAnsi="仿宋" w:eastAsia="仿宋_GB2312" w:cs="仿宋"/>
          <w:sz w:val="28"/>
          <w:szCs w:val="28"/>
        </w:rPr>
        <w:t>有限公司</w:t>
      </w:r>
    </w:p>
    <w:sectPr>
      <w:footerReference r:id="rId3" w:type="default"/>
      <w:footerReference r:id="rId4" w:type="even"/>
      <w:pgSz w:w="11906" w:h="16838"/>
      <w:pgMar w:top="2098" w:right="1474" w:bottom="1701" w:left="1588"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F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D5AAD22-0959-4F09-A866-A6F2285112D3}"/>
  </w:font>
  <w:font w:name="黑体">
    <w:panose1 w:val="02010609060101010101"/>
    <w:charset w:val="86"/>
    <w:family w:val="auto"/>
    <w:pitch w:val="default"/>
    <w:sig w:usb0="800002BF" w:usb1="38CF7CFA" w:usb2="00000016" w:usb3="00000000" w:csb0="00040001" w:csb1="00000000"/>
    <w:embedRegular r:id="rId2" w:fontKey="{B6E1527D-28D9-4F84-ADAF-931A11C41BF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53E03785-6859-42FA-999E-B72770C155CA}"/>
  </w:font>
  <w:font w:name="Arial Unicode MS">
    <w:altName w:val="宋体"/>
    <w:panose1 w:val="020B0604020202020204"/>
    <w:charset w:val="86"/>
    <w:family w:val="roman"/>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embedRegular r:id="rId4" w:fontKey="{9D333D41-5A09-47AA-A4A2-7F86E19BB9E9}"/>
  </w:font>
  <w:font w:name="方正小标宋简体">
    <w:panose1 w:val="02000000000000000000"/>
    <w:charset w:val="86"/>
    <w:family w:val="script"/>
    <w:pitch w:val="default"/>
    <w:sig w:usb0="00000001" w:usb1="080E0000" w:usb2="00000000" w:usb3="00000000" w:csb0="00040000" w:csb1="00000000"/>
    <w:embedRegular r:id="rId5" w:fontKey="{99579525-2F78-4F5B-BC59-392D17FD2B2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4E6C9">
    <w:pPr>
      <w:pStyle w:val="10"/>
      <w:framePr w:wrap="around" w:vAnchor="text" w:hAnchor="margin" w:xAlign="outside" w:y="1"/>
      <w:rPr>
        <w:rStyle w:val="18"/>
      </w:rPr>
    </w:pPr>
    <w:r>
      <w:rPr>
        <w:rStyle w:val="18"/>
        <w:rFonts w:hint="eastAsia" w:ascii="宋体" w:hAnsi="宋体" w:eastAsia="宋体" w:cs="宋体"/>
        <w:sz w:val="28"/>
        <w:szCs w:val="28"/>
      </w:rPr>
      <w:fldChar w:fldCharType="begin"/>
    </w:r>
    <w:r>
      <w:rPr>
        <w:rStyle w:val="18"/>
        <w:rFonts w:hint="eastAsia" w:ascii="宋体" w:hAnsi="宋体" w:eastAsia="宋体" w:cs="宋体"/>
        <w:sz w:val="28"/>
        <w:szCs w:val="28"/>
      </w:rPr>
      <w:instrText xml:space="preserve">PAGE  </w:instrText>
    </w:r>
    <w:r>
      <w:rPr>
        <w:rStyle w:val="18"/>
        <w:rFonts w:hint="eastAsia" w:ascii="宋体" w:hAnsi="宋体" w:eastAsia="宋体" w:cs="宋体"/>
        <w:sz w:val="28"/>
        <w:szCs w:val="28"/>
      </w:rPr>
      <w:fldChar w:fldCharType="separate"/>
    </w:r>
    <w:r>
      <w:rPr>
        <w:rStyle w:val="18"/>
        <w:rFonts w:hint="eastAsia" w:ascii="宋体" w:hAnsi="宋体" w:eastAsia="宋体" w:cs="宋体"/>
        <w:sz w:val="28"/>
        <w:szCs w:val="28"/>
      </w:rPr>
      <w:t>- 3 -</w:t>
    </w:r>
    <w:r>
      <w:rPr>
        <w:rStyle w:val="18"/>
        <w:rFonts w:hint="eastAsia" w:ascii="宋体" w:hAnsi="宋体" w:eastAsia="宋体" w:cs="宋体"/>
        <w:sz w:val="28"/>
        <w:szCs w:val="28"/>
      </w:rPr>
      <w:fldChar w:fldCharType="end"/>
    </w:r>
  </w:p>
  <w:p w14:paraId="394CA5AC">
    <w:pPr>
      <w:pStyle w:val="1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7A390">
    <w:pPr>
      <w:pStyle w:val="10"/>
      <w:framePr w:wrap="around" w:vAnchor="text" w:hAnchor="margin" w:xAlign="outside" w:y="1"/>
      <w:rPr>
        <w:rStyle w:val="18"/>
      </w:rPr>
    </w:pPr>
    <w:r>
      <w:rPr>
        <w:rStyle w:val="18"/>
      </w:rPr>
      <w:fldChar w:fldCharType="begin"/>
    </w:r>
    <w:r>
      <w:rPr>
        <w:rStyle w:val="18"/>
      </w:rPr>
      <w:instrText xml:space="preserve">PAGE  </w:instrText>
    </w:r>
    <w:r>
      <w:rPr>
        <w:rStyle w:val="18"/>
      </w:rPr>
      <w:fldChar w:fldCharType="end"/>
    </w:r>
  </w:p>
  <w:p w14:paraId="24BCC91B">
    <w:pPr>
      <w:pStyle w:val="10"/>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CD55A2"/>
    <w:multiLevelType w:val="singleLevel"/>
    <w:tmpl w:val="88CD55A2"/>
    <w:lvl w:ilvl="0" w:tentative="0">
      <w:start w:val="1"/>
      <w:numFmt w:val="chineseCounting"/>
      <w:suff w:val="nothing"/>
      <w:lvlText w:val="（%1）"/>
      <w:lvlJc w:val="left"/>
      <w:rPr>
        <w:rFonts w:hint="eastAsia" w:ascii="仿宋_GB2312" w:hAnsi="仿宋_GB2312" w:eastAsia="仿宋_GB2312" w:cs="仿宋_GB2312"/>
        <w:sz w:val="32"/>
        <w:szCs w:val="32"/>
      </w:rPr>
    </w:lvl>
  </w:abstractNum>
  <w:abstractNum w:abstractNumId="1">
    <w:nsid w:val="0BCDF98F"/>
    <w:multiLevelType w:val="singleLevel"/>
    <w:tmpl w:val="0BCDF98F"/>
    <w:lvl w:ilvl="0" w:tentative="0">
      <w:start w:val="1"/>
      <w:numFmt w:val="chineseCounting"/>
      <w:suff w:val="nothing"/>
      <w:lvlText w:val="%1、"/>
      <w:lvlJc w:val="left"/>
      <w:rPr>
        <w:rFonts w:hint="eastAsia"/>
        <w:color w:val="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kYmRiOWU0YTUxMDc4YTA5NzNmZTQ5NTViYTU5ZGUifQ=="/>
  </w:docVars>
  <w:rsids>
    <w:rsidRoot w:val="004C3807"/>
    <w:rsid w:val="00052B72"/>
    <w:rsid w:val="001643DB"/>
    <w:rsid w:val="0024268E"/>
    <w:rsid w:val="00256BE7"/>
    <w:rsid w:val="00294C82"/>
    <w:rsid w:val="002F4BC5"/>
    <w:rsid w:val="00367CA3"/>
    <w:rsid w:val="003B2CB4"/>
    <w:rsid w:val="003B7465"/>
    <w:rsid w:val="004338BE"/>
    <w:rsid w:val="00474B02"/>
    <w:rsid w:val="00494704"/>
    <w:rsid w:val="004C3807"/>
    <w:rsid w:val="00520ABA"/>
    <w:rsid w:val="0055308C"/>
    <w:rsid w:val="007F0D6F"/>
    <w:rsid w:val="00954B07"/>
    <w:rsid w:val="00980215"/>
    <w:rsid w:val="009D52F8"/>
    <w:rsid w:val="009F1E91"/>
    <w:rsid w:val="00A053AF"/>
    <w:rsid w:val="00AA67D1"/>
    <w:rsid w:val="00B26FE0"/>
    <w:rsid w:val="00B4606A"/>
    <w:rsid w:val="00BB4A01"/>
    <w:rsid w:val="00BC2411"/>
    <w:rsid w:val="00C1670E"/>
    <w:rsid w:val="00C64152"/>
    <w:rsid w:val="00D07058"/>
    <w:rsid w:val="00D44E2E"/>
    <w:rsid w:val="00D81985"/>
    <w:rsid w:val="00DC7C66"/>
    <w:rsid w:val="00ED4B49"/>
    <w:rsid w:val="00EE25C6"/>
    <w:rsid w:val="00EE45FE"/>
    <w:rsid w:val="00FE48CE"/>
    <w:rsid w:val="019D2E17"/>
    <w:rsid w:val="0471197A"/>
    <w:rsid w:val="0584521B"/>
    <w:rsid w:val="085B5DA7"/>
    <w:rsid w:val="092C1016"/>
    <w:rsid w:val="0B8E1003"/>
    <w:rsid w:val="0BBF7829"/>
    <w:rsid w:val="0F4B76C4"/>
    <w:rsid w:val="132C04A0"/>
    <w:rsid w:val="1389765F"/>
    <w:rsid w:val="14593115"/>
    <w:rsid w:val="184B0995"/>
    <w:rsid w:val="1B0B32FC"/>
    <w:rsid w:val="1B410951"/>
    <w:rsid w:val="1F23128A"/>
    <w:rsid w:val="1F505606"/>
    <w:rsid w:val="22DB168B"/>
    <w:rsid w:val="243928EC"/>
    <w:rsid w:val="264F6618"/>
    <w:rsid w:val="27404977"/>
    <w:rsid w:val="28BC0EBB"/>
    <w:rsid w:val="29C2251B"/>
    <w:rsid w:val="2E58221E"/>
    <w:rsid w:val="2FF31539"/>
    <w:rsid w:val="31F82F6C"/>
    <w:rsid w:val="34914DCA"/>
    <w:rsid w:val="35583FF8"/>
    <w:rsid w:val="388C54AA"/>
    <w:rsid w:val="39020885"/>
    <w:rsid w:val="3BE5048C"/>
    <w:rsid w:val="3C3B0C93"/>
    <w:rsid w:val="3DFC60C1"/>
    <w:rsid w:val="3E960017"/>
    <w:rsid w:val="3F8548C3"/>
    <w:rsid w:val="43FE4A9D"/>
    <w:rsid w:val="471C1A20"/>
    <w:rsid w:val="4B2B46AE"/>
    <w:rsid w:val="4B923A9F"/>
    <w:rsid w:val="4C1635B0"/>
    <w:rsid w:val="4C2B7286"/>
    <w:rsid w:val="51087240"/>
    <w:rsid w:val="515D57DD"/>
    <w:rsid w:val="52D80D7C"/>
    <w:rsid w:val="55A22D0A"/>
    <w:rsid w:val="56965E93"/>
    <w:rsid w:val="56BF010F"/>
    <w:rsid w:val="58794B99"/>
    <w:rsid w:val="58941929"/>
    <w:rsid w:val="58BD3CAD"/>
    <w:rsid w:val="5E23390B"/>
    <w:rsid w:val="5FED55FB"/>
    <w:rsid w:val="61C34958"/>
    <w:rsid w:val="61DF3A9F"/>
    <w:rsid w:val="64812D84"/>
    <w:rsid w:val="65283AEE"/>
    <w:rsid w:val="67416175"/>
    <w:rsid w:val="67F02A95"/>
    <w:rsid w:val="69A749A9"/>
    <w:rsid w:val="6B1220D6"/>
    <w:rsid w:val="6C8308EA"/>
    <w:rsid w:val="6D72E250"/>
    <w:rsid w:val="6E7B43E2"/>
    <w:rsid w:val="71AF7042"/>
    <w:rsid w:val="75410DEE"/>
    <w:rsid w:val="76F96259"/>
    <w:rsid w:val="7BBA5457"/>
    <w:rsid w:val="7D046C66"/>
    <w:rsid w:val="7D3171CF"/>
    <w:rsid w:val="B6E34A66"/>
    <w:rsid w:val="BF5999AB"/>
    <w:rsid w:val="E75F3CBB"/>
    <w:rsid w:val="FFCD5D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overflowPunct w:val="0"/>
      <w:snapToGrid w:val="0"/>
      <w:spacing w:before="120" w:after="160" w:line="259" w:lineRule="auto"/>
      <w:ind w:left="432" w:hanging="432"/>
      <w:outlineLvl w:val="0"/>
    </w:pPr>
    <w:rPr>
      <w:rFonts w:eastAsia="黑体"/>
      <w:b/>
      <w:bCs/>
      <w:color w:val="000000"/>
      <w:kern w:val="44"/>
      <w:sz w:val="30"/>
      <w:szCs w:val="30"/>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 w:hAnsi="仿宋" w:eastAsia="仿宋" w:cs="仿宋"/>
      <w:sz w:val="31"/>
      <w:szCs w:val="31"/>
      <w:lang w:eastAsia="en-US"/>
    </w:rPr>
  </w:style>
  <w:style w:type="paragraph" w:customStyle="1" w:styleId="3">
    <w:name w:val="xl27"/>
    <w:basedOn w:val="1"/>
    <w:next w:val="4"/>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color w:val="000000"/>
      <w:sz w:val="20"/>
      <w:szCs w:val="20"/>
    </w:rPr>
  </w:style>
  <w:style w:type="paragraph" w:customStyle="1" w:styleId="4">
    <w:name w:val="A正文"/>
    <w:qFormat/>
    <w:uiPriority w:val="99"/>
    <w:pPr>
      <w:spacing w:line="480" w:lineRule="exact"/>
      <w:ind w:firstLine="480"/>
    </w:pPr>
    <w:rPr>
      <w:rFonts w:ascii="宋体" w:hAnsi="宋体" w:eastAsia="宋体" w:cs="Times New Roman"/>
      <w:sz w:val="24"/>
      <w:szCs w:val="22"/>
      <w:lang w:val="en-US" w:eastAsia="zh-CN" w:bidi="ar-SA"/>
    </w:rPr>
  </w:style>
  <w:style w:type="paragraph" w:styleId="6">
    <w:name w:val="Normal Indent"/>
    <w:basedOn w:val="1"/>
    <w:next w:val="1"/>
    <w:qFormat/>
    <w:uiPriority w:val="0"/>
    <w:pPr>
      <w:ind w:firstLine="420"/>
    </w:pPr>
    <w:rPr>
      <w:rFonts w:ascii="Calibri" w:hAnsi="Calibri"/>
      <w:szCs w:val="20"/>
    </w:rPr>
  </w:style>
  <w:style w:type="paragraph" w:styleId="7">
    <w:name w:val="Body Text Indent"/>
    <w:basedOn w:val="1"/>
    <w:next w:val="8"/>
    <w:qFormat/>
    <w:uiPriority w:val="0"/>
    <w:pPr>
      <w:spacing w:after="120"/>
      <w:ind w:left="420" w:leftChars="200"/>
    </w:pPr>
  </w:style>
  <w:style w:type="paragraph" w:styleId="8">
    <w:name w:val="envelope return"/>
    <w:basedOn w:val="1"/>
    <w:qFormat/>
    <w:uiPriority w:val="0"/>
    <w:pPr>
      <w:snapToGrid w:val="0"/>
    </w:pPr>
    <w:rPr>
      <w:rFonts w:ascii="Arial" w:hAnsi="Arial" w:cs="Arial"/>
      <w:szCs w:val="20"/>
    </w:rPr>
  </w:style>
  <w:style w:type="paragraph" w:styleId="9">
    <w:name w:val="Plain Text"/>
    <w:basedOn w:val="1"/>
    <w:next w:val="1"/>
    <w:qFormat/>
    <w:uiPriority w:val="0"/>
    <w:pPr>
      <w:tabs>
        <w:tab w:val="left" w:pos="7380"/>
      </w:tabs>
      <w:spacing w:line="400" w:lineRule="exact"/>
      <w:jc w:val="center"/>
    </w:pPr>
    <w:rPr>
      <w:color w:val="000000"/>
      <w:kern w:val="21"/>
      <w:sz w:val="24"/>
      <w:szCs w:val="20"/>
      <w:lang w:val="de-DE"/>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link w:val="22"/>
    <w:qFormat/>
    <w:uiPriority w:val="0"/>
    <w:pPr>
      <w:tabs>
        <w:tab w:val="center" w:pos="4153"/>
        <w:tab w:val="right" w:pos="8306"/>
      </w:tabs>
      <w:snapToGrid w:val="0"/>
      <w:jc w:val="center"/>
    </w:pPr>
    <w:rPr>
      <w:sz w:val="18"/>
      <w:szCs w:val="18"/>
    </w:rPr>
  </w:style>
  <w:style w:type="paragraph" w:styleId="12">
    <w:name w:val="Body Text Indent 3"/>
    <w:basedOn w:val="1"/>
    <w:qFormat/>
    <w:uiPriority w:val="0"/>
    <w:pPr>
      <w:spacing w:after="120"/>
      <w:ind w:left="420" w:leftChars="200"/>
    </w:pPr>
    <w:rPr>
      <w:sz w:val="16"/>
      <w:szCs w:val="16"/>
    </w:rPr>
  </w:style>
  <w:style w:type="paragraph" w:styleId="13">
    <w:name w:val="Body Text 2"/>
    <w:basedOn w:val="1"/>
    <w:next w:val="2"/>
    <w:link w:val="19"/>
    <w:qFormat/>
    <w:uiPriority w:val="0"/>
    <w:pPr>
      <w:spacing w:after="120" w:line="480" w:lineRule="auto"/>
    </w:pPr>
  </w:style>
  <w:style w:type="paragraph" w:styleId="14">
    <w:name w:val="Body Text First Indent"/>
    <w:basedOn w:val="1"/>
    <w:qFormat/>
    <w:uiPriority w:val="0"/>
    <w:pPr>
      <w:spacing w:after="120"/>
      <w:ind w:firstLine="420" w:firstLineChars="100"/>
      <w:jc w:val="both"/>
    </w:pPr>
  </w:style>
  <w:style w:type="paragraph" w:styleId="15">
    <w:name w:val="Body Text First Indent 2"/>
    <w:basedOn w:val="7"/>
    <w:next w:val="14"/>
    <w:qFormat/>
    <w:uiPriority w:val="0"/>
    <w:pPr>
      <w:spacing w:after="120" w:line="240" w:lineRule="auto"/>
      <w:ind w:left="420" w:leftChars="200" w:firstLine="420" w:firstLineChars="200"/>
    </w:pPr>
    <w:rPr>
      <w:sz w:val="21"/>
    </w:rPr>
  </w:style>
  <w:style w:type="character" w:styleId="18">
    <w:name w:val="page number"/>
    <w:basedOn w:val="17"/>
    <w:qFormat/>
    <w:uiPriority w:val="0"/>
  </w:style>
  <w:style w:type="character" w:customStyle="1" w:styleId="19">
    <w:name w:val="正文文本 2 字符"/>
    <w:link w:val="13"/>
    <w:qFormat/>
    <w:uiPriority w:val="0"/>
  </w:style>
  <w:style w:type="paragraph" w:customStyle="1" w:styleId="20">
    <w:name w:val="（正文）"/>
    <w:basedOn w:val="9"/>
    <w:next w:val="21"/>
    <w:qFormat/>
    <w:uiPriority w:val="0"/>
    <w:pPr>
      <w:spacing w:line="360" w:lineRule="auto"/>
      <w:ind w:firstLine="480"/>
    </w:pPr>
    <w:rPr>
      <w:rFonts w:ascii="仿宋" w:hAnsi="仿宋" w:eastAsia="仿宋" w:cs="仿宋"/>
    </w:rPr>
  </w:style>
  <w:style w:type="paragraph" w:customStyle="1" w:styleId="21">
    <w:name w:val="_正文"/>
    <w:qFormat/>
    <w:uiPriority w:val="0"/>
    <w:pPr>
      <w:spacing w:line="360" w:lineRule="auto"/>
      <w:ind w:firstLine="560" w:firstLineChars="200"/>
      <w:jc w:val="both"/>
    </w:pPr>
    <w:rPr>
      <w:rFonts w:ascii="宋体" w:hAnsi="宋体" w:eastAsia="宋体" w:cs="Times New Roman"/>
      <w:bCs/>
      <w:iCs/>
      <w:snapToGrid w:val="0"/>
      <w:color w:val="000000"/>
      <w:kern w:val="2"/>
      <w:sz w:val="28"/>
      <w:szCs w:val="28"/>
      <w:lang w:val="en-US" w:eastAsia="zh-CN" w:bidi="ar-SA"/>
    </w:rPr>
  </w:style>
  <w:style w:type="character" w:customStyle="1" w:styleId="22">
    <w:name w:val="页眉 字符"/>
    <w:basedOn w:val="17"/>
    <w:link w:val="11"/>
    <w:qFormat/>
    <w:uiPriority w:val="0"/>
    <w:rPr>
      <w:rFonts w:ascii="Times New Roman" w:hAnsi="Times New Roman"/>
      <w:kern w:val="2"/>
      <w:sz w:val="18"/>
      <w:szCs w:val="18"/>
    </w:rPr>
  </w:style>
  <w:style w:type="paragraph" w:customStyle="1" w:styleId="23">
    <w:name w:val="Body text|1"/>
    <w:basedOn w:val="1"/>
    <w:qFormat/>
    <w:uiPriority w:val="0"/>
    <w:pPr>
      <w:widowControl w:val="0"/>
      <w:shd w:val="clear" w:color="auto" w:fill="auto"/>
      <w:spacing w:line="408" w:lineRule="auto"/>
      <w:ind w:firstLine="400"/>
    </w:pPr>
    <w:rPr>
      <w:rFonts w:ascii="宋体" w:hAnsi="宋体" w:eastAsia="宋体" w:cs="宋体"/>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1969</Words>
  <Characters>2083</Characters>
  <Lines>16</Lines>
  <Paragraphs>4</Paragraphs>
  <TotalTime>108</TotalTime>
  <ScaleCrop>false</ScaleCrop>
  <LinksUpToDate>false</LinksUpToDate>
  <CharactersWithSpaces>2083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Administrator.WQ-20151220QFPQ</dc:creator>
  <cp:lastModifiedBy>曼施泰因</cp:lastModifiedBy>
  <cp:lastPrinted>2025-07-23T08:15:00Z</cp:lastPrinted>
  <dcterms:modified xsi:type="dcterms:W3CDTF">2025-12-15T01:21:42Z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9B4F471427704BF69DB66CA4A90E0AC8_13</vt:lpwstr>
  </property>
  <property fmtid="{D5CDD505-2E9C-101B-9397-08002B2CF9AE}" pid="4" name="KSOTemplateDocerSaveRecord">
    <vt:lpwstr>eyJoZGlkIjoiMjdjODFhMDIzOWJhNmU0OGNjZTQ1NTdhYTE4ZjBjZDgiLCJ1c2VySWQiOiIyNzA0MDE4ODkifQ==</vt:lpwstr>
  </property>
</Properties>
</file>