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C5EB">
      <w:pPr>
        <w:keepNext w:val="0"/>
        <w:keepLines w:val="0"/>
        <w:pageBreakBefore w:val="0"/>
        <w:widowControl w:val="0"/>
        <w:kinsoku/>
        <w:wordWrap/>
        <w:overflowPunct/>
        <w:topLinePunct w:val="0"/>
        <w:autoSpaceDE/>
        <w:autoSpaceDN/>
        <w:bidi w:val="0"/>
        <w:adjustRightInd/>
        <w:snapToGrid/>
        <w:spacing w:line="1160" w:lineRule="exact"/>
        <w:jc w:val="right"/>
        <w:textAlignment w:val="auto"/>
        <w:rPr>
          <w:rStyle w:val="16"/>
          <w:rFonts w:hint="eastAsia" w:ascii="Times New Roman" w:hAnsi="Times New Roman" w:eastAsia="仿宋_GB2312"/>
          <w:color w:val="FF0000"/>
          <w:kern w:val="0"/>
          <w:sz w:val="28"/>
          <w:szCs w:val="28"/>
        </w:rPr>
      </w:pPr>
    </w:p>
    <w:p w14:paraId="44604184">
      <w:pPr>
        <w:keepNext w:val="0"/>
        <w:keepLines w:val="0"/>
        <w:pageBreakBefore w:val="0"/>
        <w:widowControl w:val="0"/>
        <w:kinsoku/>
        <w:overflowPunct/>
        <w:autoSpaceDE/>
        <w:autoSpaceDN/>
        <w:bidi w:val="0"/>
        <w:adjustRightInd/>
        <w:snapToGrid/>
        <w:spacing w:line="520" w:lineRule="exact"/>
        <w:jc w:val="right"/>
        <w:textAlignment w:val="auto"/>
        <w:rPr>
          <w:rStyle w:val="16"/>
          <w:rFonts w:hint="eastAsia" w:ascii="Times New Roman" w:hAnsi="Times New Roman" w:eastAsia="仿宋_GB2312"/>
          <w:color w:val="000000" w:themeColor="text1"/>
          <w:kern w:val="0"/>
          <w:sz w:val="32"/>
          <w:szCs w:val="32"/>
          <w14:textFill>
            <w14:solidFill>
              <w14:schemeClr w14:val="tx1"/>
            </w14:solidFill>
          </w14:textFill>
        </w:rPr>
      </w:pPr>
      <w:r>
        <w:rPr>
          <w:rStyle w:val="16"/>
          <w:rFonts w:hint="eastAsia" w:ascii="Times New Roman" w:hAnsi="Times New Roman" w:eastAsia="仿宋_GB2312"/>
          <w:color w:val="000000" w:themeColor="text1"/>
          <w:kern w:val="0"/>
          <w:sz w:val="32"/>
          <w:szCs w:val="32"/>
          <w14:textFill>
            <w14:solidFill>
              <w14:schemeClr w14:val="tx1"/>
            </w14:solidFill>
          </w14:textFill>
        </w:rPr>
        <w:t>常环建</w:t>
      </w:r>
      <w:r>
        <w:rPr>
          <w:rStyle w:val="16"/>
          <w:rFonts w:ascii="Times New Roman" w:hAnsi="Times New Roman" w:eastAsia="仿宋_GB2312"/>
          <w:color w:val="000000" w:themeColor="text1"/>
          <w:kern w:val="0"/>
          <w:sz w:val="32"/>
          <w:szCs w:val="32"/>
          <w:lang w:val="zh-CN"/>
          <w14:textFill>
            <w14:solidFill>
              <w14:schemeClr w14:val="tx1"/>
            </w14:solidFill>
          </w14:textFill>
        </w:rPr>
        <w:t>〔202</w:t>
      </w:r>
      <w:r>
        <w:rPr>
          <w:rStyle w:val="16"/>
          <w:rFonts w:hint="eastAsia" w:ascii="Times New Roman" w:hAnsi="Times New Roman" w:eastAsia="仿宋_GB2312"/>
          <w:color w:val="000000" w:themeColor="text1"/>
          <w:kern w:val="0"/>
          <w:sz w:val="32"/>
          <w:szCs w:val="32"/>
          <w:lang w:val="en-US"/>
          <w14:textFill>
            <w14:solidFill>
              <w14:schemeClr w14:val="tx1"/>
            </w14:solidFill>
          </w14:textFill>
        </w:rPr>
        <w:t>5</w:t>
      </w:r>
      <w:r>
        <w:rPr>
          <w:rStyle w:val="16"/>
          <w:rFonts w:ascii="Times New Roman" w:hAnsi="Times New Roman" w:eastAsia="仿宋_GB2312"/>
          <w:color w:val="000000" w:themeColor="text1"/>
          <w:kern w:val="0"/>
          <w:sz w:val="32"/>
          <w:szCs w:val="32"/>
          <w:lang w:val="zh-CN"/>
          <w14:textFill>
            <w14:solidFill>
              <w14:schemeClr w14:val="tx1"/>
            </w14:solidFill>
          </w14:textFill>
        </w:rPr>
        <w:t>〕</w:t>
      </w:r>
      <w:r>
        <w:rPr>
          <w:rStyle w:val="16"/>
          <w:rFonts w:hint="eastAsia" w:ascii="Times New Roman" w:hAnsi="Times New Roman" w:eastAsia="仿宋_GB2312"/>
          <w:color w:val="000000" w:themeColor="text1"/>
          <w:kern w:val="0"/>
          <w:sz w:val="32"/>
          <w:szCs w:val="32"/>
          <w:lang w:val="en-US"/>
          <w14:textFill>
            <w14:solidFill>
              <w14:schemeClr w14:val="tx1"/>
            </w14:solidFill>
          </w14:textFill>
        </w:rPr>
        <w:t>72</w:t>
      </w:r>
      <w:r>
        <w:rPr>
          <w:rStyle w:val="16"/>
          <w:rFonts w:hint="eastAsia" w:ascii="Times New Roman" w:hAnsi="Times New Roman" w:eastAsia="仿宋_GB2312"/>
          <w:color w:val="000000" w:themeColor="text1"/>
          <w:kern w:val="0"/>
          <w:sz w:val="32"/>
          <w:szCs w:val="32"/>
          <w14:textFill>
            <w14:solidFill>
              <w14:schemeClr w14:val="tx1"/>
            </w14:solidFill>
          </w14:textFill>
        </w:rPr>
        <w:t>号</w:t>
      </w:r>
    </w:p>
    <w:p w14:paraId="36FDF95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仿宋" w:hAnsi="华文仿宋" w:eastAsia="华文仿宋" w:cs="华文仿宋"/>
          <w:sz w:val="32"/>
          <w:szCs w:val="32"/>
        </w:rPr>
      </w:pPr>
    </w:p>
    <w:p w14:paraId="474E1516">
      <w:pPr>
        <w:widowControl/>
        <w:tabs>
          <w:tab w:val="left" w:pos="1021"/>
        </w:tabs>
        <w:adjustRightInd w:val="0"/>
        <w:snapToGrid w:val="0"/>
        <w:spacing w:after="0" w:line="560" w:lineRule="exact"/>
        <w:jc w:val="center"/>
        <w:rPr>
          <w:rFonts w:hint="eastAsia" w:ascii="方正小标宋简体" w:eastAsia="方正小标宋简体" w:cs="Times New Roman" w:hAnsiTheme="majorEastAsia"/>
          <w:kern w:val="0"/>
          <w:sz w:val="44"/>
          <w:szCs w:val="44"/>
        </w:rPr>
      </w:pPr>
      <w:r>
        <w:rPr>
          <w:rFonts w:hint="eastAsia" w:ascii="方正小标宋简体" w:eastAsia="方正小标宋简体" w:cs="Times New Roman" w:hAnsiTheme="majorEastAsia"/>
          <w:kern w:val="0"/>
          <w:sz w:val="44"/>
          <w:szCs w:val="44"/>
        </w:rPr>
        <w:t>常德市生态环境局</w:t>
      </w:r>
    </w:p>
    <w:p w14:paraId="26CFF635">
      <w:pPr>
        <w:widowControl/>
        <w:tabs>
          <w:tab w:val="left" w:pos="1021"/>
        </w:tabs>
        <w:adjustRightInd w:val="0"/>
        <w:snapToGrid w:val="0"/>
        <w:spacing w:after="0" w:line="560" w:lineRule="exact"/>
        <w:jc w:val="center"/>
        <w:rPr>
          <w:rFonts w:hint="eastAsia" w:ascii="华文仿宋" w:hAnsi="华文仿宋" w:eastAsia="华文仿宋" w:cs="华文仿宋"/>
          <w:b/>
          <w:bCs/>
          <w:sz w:val="44"/>
          <w:szCs w:val="44"/>
        </w:rPr>
      </w:pPr>
      <w:r>
        <w:rPr>
          <w:rFonts w:hint="eastAsia" w:ascii="方正小标宋简体" w:eastAsia="方正小标宋简体" w:cs="Times New Roman" w:hAnsiTheme="majorEastAsia"/>
          <w:kern w:val="0"/>
          <w:sz w:val="44"/>
          <w:szCs w:val="44"/>
        </w:rPr>
        <w:t>关于湖南同心新型复合电杆有限公司新型多功能水泥电杆项目环境影响报告</w:t>
      </w:r>
      <w:r>
        <w:rPr>
          <w:rFonts w:hint="eastAsia" w:ascii="方正小标宋简体" w:eastAsia="方正小标宋简体" w:cs="Times New Roman" w:hAnsiTheme="majorEastAsia"/>
          <w:kern w:val="0"/>
          <w:sz w:val="44"/>
          <w:szCs w:val="44"/>
          <w:lang w:eastAsia="zh-CN"/>
        </w:rPr>
        <w:t>表</w:t>
      </w:r>
      <w:r>
        <w:rPr>
          <w:rFonts w:hint="eastAsia" w:ascii="方正小标宋简体" w:eastAsia="方正小标宋简体" w:cs="Times New Roman" w:hAnsiTheme="majorEastAsia"/>
          <w:kern w:val="0"/>
          <w:sz w:val="44"/>
          <w:szCs w:val="44"/>
        </w:rPr>
        <w:t>的批复</w:t>
      </w:r>
    </w:p>
    <w:p w14:paraId="1F523FD9">
      <w:pPr>
        <w:keepNext w:val="0"/>
        <w:keepLines w:val="0"/>
        <w:pageBreakBefore w:val="0"/>
        <w:widowControl w:val="0"/>
        <w:kinsoku/>
        <w:wordWrap/>
        <w:overflowPunct/>
        <w:topLinePunct w:val="0"/>
        <w:autoSpaceDE/>
        <w:autoSpaceDN/>
        <w:bidi w:val="0"/>
        <w:spacing w:line="560" w:lineRule="exact"/>
        <w:textAlignment w:val="auto"/>
        <w:rPr>
          <w:rFonts w:hint="eastAsia"/>
        </w:rPr>
      </w:pPr>
    </w:p>
    <w:p w14:paraId="10CEC73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湖南同心新型复合电杆有限公司：</w:t>
      </w:r>
    </w:p>
    <w:p w14:paraId="02FF6454">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你单位提交的《关于申请对</w:t>
      </w:r>
      <w:bookmarkStart w:id="0" w:name="OLE_LINK210"/>
      <w:r>
        <w:rPr>
          <w:rFonts w:hint="eastAsia" w:ascii="仿宋_GB2312" w:hAnsi="仿宋" w:eastAsia="仿宋_GB2312" w:cs="Times New Roman"/>
          <w:kern w:val="2"/>
          <w:sz w:val="32"/>
          <w:szCs w:val="32"/>
          <w:lang w:val="en-US" w:eastAsia="zh-CN"/>
        </w:rPr>
        <w:t>新型多功能水泥电杆项目</w:t>
      </w:r>
      <w:bookmarkEnd w:id="0"/>
      <w:r>
        <w:rPr>
          <w:rFonts w:hint="eastAsia" w:ascii="仿宋_GB2312" w:hAnsi="仿宋" w:eastAsia="仿宋_GB2312" w:cs="Times New Roman"/>
          <w:kern w:val="2"/>
          <w:sz w:val="32"/>
          <w:szCs w:val="32"/>
          <w:lang w:val="en-US" w:eastAsia="zh-CN"/>
        </w:rPr>
        <w:t>环境影响报告表进行审批的请示》及附送的《新型多功能水泥电杆项目环境影响报告表》（报批稿）(以下简称《报告表》)等申请材料收悉。根据</w:t>
      </w:r>
      <w:r>
        <w:rPr>
          <w:rFonts w:hint="eastAsia" w:ascii="仿宋_GB2312" w:hAnsi="仿宋" w:eastAsia="仿宋_GB2312" w:cs="Times New Roman"/>
          <w:kern w:val="2"/>
          <w:sz w:val="32"/>
          <w:szCs w:val="32"/>
        </w:rPr>
        <w:t>《报告表》专家审查意见、</w:t>
      </w:r>
      <w:r>
        <w:rPr>
          <w:rFonts w:hint="eastAsia" w:ascii="仿宋_GB2312" w:hAnsi="仿宋" w:eastAsia="仿宋_GB2312" w:cs="Times New Roman"/>
          <w:kern w:val="2"/>
          <w:sz w:val="32"/>
          <w:szCs w:val="32"/>
          <w:lang w:val="en-US" w:eastAsia="zh-CN"/>
        </w:rPr>
        <w:t>常德市生态环境局西洞庭分局对《报告表》的初审意见及《报告表》网上公示期间未收到反馈意见的情况。经研究，批复如下：</w:t>
      </w:r>
    </w:p>
    <w:p w14:paraId="0C06F6C8">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lang w:eastAsia="zh-CN"/>
        </w:rPr>
        <w:t>一、</w:t>
      </w:r>
      <w:r>
        <w:rPr>
          <w:rFonts w:hint="eastAsia" w:ascii="仿宋_GB2312" w:hAnsi="仿宋" w:eastAsia="仿宋_GB2312" w:cs="Times New Roman"/>
          <w:kern w:val="2"/>
          <w:sz w:val="32"/>
          <w:szCs w:val="32"/>
        </w:rPr>
        <w:t>基本情况</w:t>
      </w:r>
      <w:r>
        <w:rPr>
          <w:rFonts w:hint="eastAsia" w:ascii="仿宋_GB2312" w:hAnsi="仿宋" w:eastAsia="仿宋_GB2312" w:cs="Times New Roman"/>
          <w:kern w:val="2"/>
          <w:sz w:val="32"/>
          <w:szCs w:val="32"/>
          <w:lang w:eastAsia="zh-CN"/>
        </w:rPr>
        <w:t>及总体意见</w:t>
      </w:r>
    </w:p>
    <w:p w14:paraId="2825CC1B">
      <w:pPr>
        <w:widowControl w:val="0"/>
        <w:adjustRightInd w:val="0"/>
        <w:snapToGrid w:val="0"/>
        <w:spacing w:after="0" w:line="560" w:lineRule="exact"/>
        <w:ind w:firstLine="640" w:firstLineChars="200"/>
        <w:jc w:val="both"/>
        <w:rPr>
          <w:rFonts w:hint="default"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项目位于湖南省常德市西洞庭管理区金凤街道中洲社区益阳路116号（常德市西洞庭产业开发区），租用湖南湘宜环保科技有限公司厂房3000平方米，空地6000平方米。主要建设1条新型多功能水泥电杆生产线，本项目不设锅炉，建成后年产新型多功能水泥电杆15000根。项目</w:t>
      </w:r>
      <w:r>
        <w:rPr>
          <w:rFonts w:hint="eastAsia" w:ascii="仿宋_GB2312" w:hAnsi="仿宋" w:eastAsia="仿宋_GB2312" w:cs="Times New Roman"/>
          <w:kern w:val="2"/>
          <w:sz w:val="32"/>
          <w:szCs w:val="32"/>
        </w:rPr>
        <w:t>总投资1200万元，其中环保投资</w:t>
      </w:r>
      <w:r>
        <w:rPr>
          <w:rFonts w:hint="eastAsia" w:ascii="仿宋_GB2312" w:hAnsi="仿宋" w:eastAsia="仿宋_GB2312" w:cs="Times New Roman"/>
          <w:kern w:val="2"/>
          <w:sz w:val="32"/>
          <w:szCs w:val="32"/>
          <w:lang w:val="en-US" w:eastAsia="zh-CN"/>
        </w:rPr>
        <w:t>20</w:t>
      </w:r>
      <w:r>
        <w:rPr>
          <w:rFonts w:hint="eastAsia" w:ascii="仿宋_GB2312" w:hAnsi="仿宋" w:eastAsia="仿宋_GB2312" w:cs="Times New Roman"/>
          <w:kern w:val="2"/>
          <w:sz w:val="32"/>
          <w:szCs w:val="32"/>
        </w:rPr>
        <w:t>万元，占总投资的</w:t>
      </w:r>
      <w:r>
        <w:rPr>
          <w:rFonts w:hint="eastAsia" w:ascii="仿宋_GB2312" w:hAnsi="仿宋" w:eastAsia="仿宋_GB2312" w:cs="Times New Roman"/>
          <w:kern w:val="2"/>
          <w:sz w:val="32"/>
          <w:szCs w:val="32"/>
          <w:lang w:val="en-US" w:eastAsia="zh-CN"/>
        </w:rPr>
        <w:t>1.67</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w:t>
      </w:r>
    </w:p>
    <w:p w14:paraId="6F5AF18B">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lang w:val="en-US" w:eastAsia="zh-CN"/>
        </w:rPr>
        <w:sectPr>
          <w:footerReference r:id="rId3" w:type="default"/>
          <w:pgSz w:w="11906" w:h="16838"/>
          <w:pgMar w:top="2098" w:right="1474" w:bottom="1701" w:left="1587" w:header="851" w:footer="992" w:gutter="0"/>
          <w:pgNumType w:fmt="numberInDash"/>
          <w:cols w:space="425" w:num="1"/>
          <w:docGrid w:type="lines" w:linePitch="312" w:charSpace="0"/>
        </w:sectPr>
      </w:pPr>
      <w:r>
        <w:rPr>
          <w:rFonts w:hint="eastAsia" w:ascii="仿宋_GB2312" w:hAnsi="仿宋" w:eastAsia="仿宋_GB2312" w:cs="Times New Roman"/>
          <w:kern w:val="2"/>
          <w:sz w:val="32"/>
          <w:szCs w:val="32"/>
        </w:rPr>
        <w:t>根据《报告表》结论、专家审查意见</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常德市生态环境局</w:t>
      </w:r>
      <w:r>
        <w:rPr>
          <w:rFonts w:hint="eastAsia" w:ascii="仿宋_GB2312" w:hAnsi="仿宋" w:eastAsia="仿宋_GB2312" w:cs="Times New Roman"/>
          <w:kern w:val="2"/>
          <w:sz w:val="32"/>
          <w:szCs w:val="32"/>
          <w:lang w:val="en-US" w:eastAsia="zh-CN"/>
        </w:rPr>
        <w:t>西</w:t>
      </w:r>
    </w:p>
    <w:p w14:paraId="62D2617A">
      <w:pPr>
        <w:widowControl w:val="0"/>
        <w:adjustRightInd w:val="0"/>
        <w:snapToGrid w:val="0"/>
        <w:spacing w:after="0" w:line="560" w:lineRule="exact"/>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val="en-US" w:eastAsia="zh-CN"/>
        </w:rPr>
        <w:t>洞庭</w:t>
      </w:r>
      <w:r>
        <w:rPr>
          <w:rFonts w:hint="eastAsia" w:ascii="仿宋_GB2312" w:hAnsi="仿宋" w:eastAsia="仿宋_GB2312" w:cs="Times New Roman"/>
          <w:kern w:val="2"/>
          <w:sz w:val="32"/>
          <w:szCs w:val="32"/>
        </w:rPr>
        <w:t>分局的</w:t>
      </w:r>
      <w:r>
        <w:rPr>
          <w:rFonts w:hint="eastAsia" w:ascii="仿宋_GB2312" w:hAnsi="仿宋" w:eastAsia="仿宋_GB2312" w:cs="Times New Roman"/>
          <w:kern w:val="2"/>
          <w:sz w:val="32"/>
          <w:szCs w:val="32"/>
          <w:lang w:eastAsia="zh-CN"/>
        </w:rPr>
        <w:t>初</w:t>
      </w:r>
      <w:r>
        <w:rPr>
          <w:rFonts w:hint="eastAsia" w:ascii="仿宋_GB2312" w:hAnsi="仿宋" w:eastAsia="仿宋_GB2312" w:cs="Times New Roman"/>
          <w:kern w:val="2"/>
          <w:sz w:val="32"/>
          <w:szCs w:val="32"/>
        </w:rPr>
        <w:t>审意见，项目符合国家产业政策</w:t>
      </w:r>
      <w:r>
        <w:rPr>
          <w:rFonts w:hint="eastAsia" w:ascii="仿宋_GB2312" w:hAnsi="仿宋" w:eastAsia="仿宋_GB2312" w:cs="Times New Roman"/>
          <w:kern w:val="2"/>
          <w:sz w:val="32"/>
          <w:szCs w:val="32"/>
          <w:lang w:val="en-US" w:eastAsia="zh-CN"/>
        </w:rPr>
        <w:t>，符合《常德市西洞庭产业开发区总体规划（2009-2030）》、《常德市西洞庭管理区国土空间总体规划（2021-2035年）》、《湖南省生态环境分区管控总体管控要求暨省级以上产业园区生态环境准入清单》相关要求，</w:t>
      </w:r>
      <w:r>
        <w:rPr>
          <w:rFonts w:hint="eastAsia" w:ascii="仿宋_GB2312" w:hAnsi="仿宋" w:eastAsia="仿宋_GB2312" w:cs="Times New Roman"/>
          <w:kern w:val="2"/>
          <w:sz w:val="32"/>
          <w:szCs w:val="32"/>
        </w:rPr>
        <w:t>在全面落实《报告表》及批复提出的各项污染防治措施、</w:t>
      </w:r>
      <w:r>
        <w:rPr>
          <w:rFonts w:hint="eastAsia" w:ascii="仿宋_GB2312" w:hAnsi="仿宋" w:eastAsia="仿宋_GB2312" w:cs="Times New Roman"/>
          <w:kern w:val="2"/>
          <w:sz w:val="32"/>
          <w:szCs w:val="32"/>
          <w:lang w:val="en-US" w:eastAsia="zh-CN"/>
        </w:rPr>
        <w:t>环境风险防范措施、</w:t>
      </w:r>
      <w:r>
        <w:rPr>
          <w:rFonts w:hint="eastAsia" w:ascii="仿宋_GB2312" w:hAnsi="仿宋" w:eastAsia="仿宋_GB2312" w:cs="Times New Roman"/>
          <w:kern w:val="2"/>
          <w:sz w:val="32"/>
          <w:szCs w:val="32"/>
        </w:rPr>
        <w:t>确保各项污染物稳定达标排放的前提下，</w:t>
      </w:r>
      <w:r>
        <w:rPr>
          <w:rFonts w:hint="eastAsia" w:ascii="仿宋_GB2312" w:hAnsi="仿宋" w:eastAsia="仿宋_GB2312" w:cs="Times New Roman"/>
          <w:kern w:val="2"/>
          <w:sz w:val="32"/>
          <w:szCs w:val="32"/>
          <w:lang w:val="en-US" w:eastAsia="zh-CN"/>
        </w:rPr>
        <w:t>从环境保护角度</w:t>
      </w:r>
      <w:r>
        <w:rPr>
          <w:rFonts w:hint="eastAsia" w:ascii="仿宋_GB2312" w:hAnsi="仿宋" w:eastAsia="仿宋_GB2312" w:cs="Times New Roman"/>
          <w:kern w:val="2"/>
          <w:sz w:val="32"/>
          <w:szCs w:val="32"/>
        </w:rPr>
        <w:t>我局原则同意项目建设。</w:t>
      </w:r>
    </w:p>
    <w:p w14:paraId="4852ADA1">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二、项目在建设和营运生产过程中，须严格落实《报告表》提出的各项污染防治措施，着重做好以下工作：</w:t>
      </w:r>
    </w:p>
    <w:p w14:paraId="796F48FD">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（一）严格落实水污染防治措施。项目厂区实行“雨污分流、污污分流”</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设置初期雨水收集系统，厂区初期雨水经雨水池收集沉淀处理后用于混凝土搅拌</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不外排。设备清洗废水</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蒸汽冷凝水</w:t>
      </w:r>
      <w:r>
        <w:rPr>
          <w:rFonts w:hint="eastAsia" w:ascii="仿宋_GB2312" w:hAnsi="仿宋" w:eastAsia="仿宋_GB2312" w:cs="Times New Roman"/>
          <w:kern w:val="2"/>
          <w:sz w:val="32"/>
          <w:szCs w:val="32"/>
          <w:lang w:eastAsia="zh-CN"/>
        </w:rPr>
        <w:t>按《报告表》明确的方式分类</w:t>
      </w:r>
      <w:r>
        <w:rPr>
          <w:rFonts w:hint="eastAsia" w:ascii="仿宋_GB2312" w:hAnsi="仿宋" w:eastAsia="仿宋_GB2312" w:cs="Times New Roman"/>
          <w:kern w:val="2"/>
          <w:sz w:val="32"/>
          <w:szCs w:val="32"/>
          <w:lang w:val="en-US" w:eastAsia="zh-CN"/>
        </w:rPr>
        <w:t>收集后，</w:t>
      </w:r>
      <w:r>
        <w:rPr>
          <w:rFonts w:hint="eastAsia" w:ascii="仿宋_GB2312" w:hAnsi="仿宋" w:eastAsia="仿宋_GB2312" w:cs="Times New Roman"/>
          <w:kern w:val="2"/>
          <w:sz w:val="32"/>
          <w:szCs w:val="32"/>
        </w:rPr>
        <w:t>用于混凝土搅拌，不外排。生活污水经化粪池预处理后排入市政污水管网，最后进入</w:t>
      </w:r>
      <w:bookmarkStart w:id="1" w:name="OLE_LINK2"/>
      <w:r>
        <w:rPr>
          <w:rFonts w:hint="eastAsia" w:ascii="仿宋_GB2312" w:hAnsi="仿宋" w:eastAsia="仿宋_GB2312" w:cs="Times New Roman"/>
          <w:kern w:val="2"/>
          <w:sz w:val="32"/>
          <w:szCs w:val="32"/>
        </w:rPr>
        <w:t>西洞庭污水处理厂</w:t>
      </w:r>
      <w:bookmarkEnd w:id="1"/>
      <w:r>
        <w:rPr>
          <w:rFonts w:hint="eastAsia" w:ascii="仿宋_GB2312" w:hAnsi="仿宋" w:eastAsia="仿宋_GB2312" w:cs="Times New Roman"/>
          <w:kern w:val="2"/>
          <w:sz w:val="32"/>
          <w:szCs w:val="32"/>
        </w:rPr>
        <w:t>进一步处理达标后排放，生活污水排入市政污水管网须达到《污水综合排放标准》（GB8978-1996）表4三级标准，</w:t>
      </w:r>
      <w:r>
        <w:rPr>
          <w:rFonts w:hint="eastAsia" w:ascii="仿宋_GB2312" w:hAnsi="仿宋" w:eastAsia="仿宋_GB2312" w:cs="Times New Roman"/>
          <w:kern w:val="2"/>
          <w:sz w:val="32"/>
          <w:szCs w:val="32"/>
          <w:lang w:eastAsia="zh-CN"/>
        </w:rPr>
        <w:t>并</w:t>
      </w:r>
      <w:r>
        <w:rPr>
          <w:rFonts w:hint="eastAsia" w:ascii="仿宋_GB2312" w:hAnsi="仿宋" w:eastAsia="仿宋_GB2312" w:cs="Times New Roman"/>
          <w:kern w:val="2"/>
          <w:sz w:val="32"/>
          <w:szCs w:val="32"/>
        </w:rPr>
        <w:t>满足西洞庭污水处理厂进水水质要求。</w:t>
      </w:r>
    </w:p>
    <w:p w14:paraId="25F7CBED">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（二）严格落实大气污染防治措施。</w:t>
      </w:r>
      <w:r>
        <w:rPr>
          <w:rFonts w:hint="eastAsia" w:ascii="仿宋_GB2312" w:hAnsi="仿宋" w:eastAsia="仿宋_GB2312" w:cs="Times New Roman"/>
          <w:kern w:val="2"/>
          <w:sz w:val="32"/>
          <w:szCs w:val="32"/>
          <w:lang w:val="en-US" w:eastAsia="zh-CN"/>
        </w:rPr>
        <w:t>强化</w:t>
      </w:r>
      <w:r>
        <w:rPr>
          <w:rFonts w:hint="eastAsia" w:ascii="仿宋_GB2312" w:hAnsi="仿宋" w:eastAsia="仿宋_GB2312" w:cs="Times New Roman"/>
          <w:kern w:val="2"/>
          <w:sz w:val="32"/>
          <w:szCs w:val="32"/>
          <w:lang w:eastAsia="zh-CN"/>
        </w:rPr>
        <w:t>无组织排放</w:t>
      </w:r>
      <w:r>
        <w:rPr>
          <w:rFonts w:hint="eastAsia" w:ascii="仿宋_GB2312" w:hAnsi="仿宋" w:eastAsia="仿宋_GB2312" w:cs="Times New Roman"/>
          <w:kern w:val="2"/>
          <w:sz w:val="32"/>
          <w:szCs w:val="32"/>
          <w:lang w:val="en-US" w:eastAsia="zh-CN"/>
        </w:rPr>
        <w:t>控制</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对</w:t>
      </w:r>
      <w:r>
        <w:rPr>
          <w:rFonts w:hint="eastAsia" w:ascii="仿宋_GB2312" w:hAnsi="仿宋" w:eastAsia="仿宋_GB2312" w:cs="Times New Roman"/>
          <w:kern w:val="2"/>
          <w:sz w:val="32"/>
          <w:szCs w:val="32"/>
          <w:lang w:eastAsia="zh-CN"/>
        </w:rPr>
        <w:t>厂房、砂石料堆棚、投料计量区进行</w:t>
      </w:r>
      <w:r>
        <w:rPr>
          <w:rFonts w:hint="eastAsia" w:ascii="仿宋_GB2312" w:hAnsi="仿宋" w:eastAsia="仿宋_GB2312" w:cs="Times New Roman"/>
          <w:kern w:val="2"/>
          <w:sz w:val="32"/>
          <w:szCs w:val="32"/>
        </w:rPr>
        <w:t>封闭</w:t>
      </w:r>
      <w:r>
        <w:rPr>
          <w:rFonts w:hint="eastAsia" w:ascii="仿宋_GB2312" w:hAnsi="仿宋" w:eastAsia="仿宋_GB2312" w:cs="Times New Roman"/>
          <w:kern w:val="2"/>
          <w:sz w:val="32"/>
          <w:szCs w:val="32"/>
          <w:lang w:eastAsia="zh-CN"/>
        </w:rPr>
        <w:t>，</w:t>
      </w:r>
      <w:bookmarkStart w:id="2" w:name="OLE_LINK3"/>
      <w:bookmarkStart w:id="3" w:name="OLE_LINK4"/>
      <w:r>
        <w:rPr>
          <w:rFonts w:hint="eastAsia" w:ascii="仿宋_GB2312" w:hAnsi="仿宋" w:eastAsia="仿宋_GB2312" w:cs="Times New Roman"/>
          <w:kern w:val="2"/>
          <w:sz w:val="32"/>
          <w:szCs w:val="32"/>
          <w:lang w:eastAsia="zh-CN"/>
        </w:rPr>
        <w:t>设置喷雾装置抑尘</w:t>
      </w:r>
      <w:bookmarkEnd w:id="2"/>
      <w:bookmarkEnd w:id="3"/>
      <w:r>
        <w:rPr>
          <w:rFonts w:hint="eastAsia" w:ascii="仿宋_GB2312" w:hAnsi="仿宋" w:eastAsia="仿宋_GB2312" w:cs="Times New Roman"/>
          <w:kern w:val="2"/>
          <w:sz w:val="32"/>
          <w:szCs w:val="32"/>
          <w:lang w:eastAsia="zh-CN"/>
        </w:rPr>
        <w:t>。水泥筒仓顶部设置脉冲布袋除尘器收尘，混凝土搅拌</w:t>
      </w:r>
      <w:r>
        <w:rPr>
          <w:rFonts w:hint="eastAsia" w:ascii="仿宋_GB2312" w:hAnsi="仿宋" w:eastAsia="仿宋_GB2312" w:cs="Times New Roman"/>
          <w:kern w:val="2"/>
          <w:sz w:val="32"/>
          <w:szCs w:val="32"/>
          <w:lang w:val="en-US" w:eastAsia="zh-CN"/>
        </w:rPr>
        <w:t>机顶部设置</w:t>
      </w:r>
      <w:bookmarkStart w:id="4" w:name="OLE_LINK6"/>
      <w:r>
        <w:rPr>
          <w:rFonts w:hint="eastAsia" w:ascii="仿宋_GB2312" w:hAnsi="仿宋" w:eastAsia="仿宋_GB2312" w:cs="Times New Roman"/>
          <w:kern w:val="2"/>
          <w:sz w:val="32"/>
          <w:szCs w:val="32"/>
          <w:lang w:val="en-US" w:eastAsia="zh-CN"/>
        </w:rPr>
        <w:t>固定</w:t>
      </w:r>
      <w:r>
        <w:rPr>
          <w:rFonts w:hint="eastAsia" w:ascii="仿宋_GB2312" w:hAnsi="仿宋" w:eastAsia="仿宋_GB2312" w:cs="Times New Roman"/>
          <w:kern w:val="2"/>
          <w:sz w:val="32"/>
          <w:szCs w:val="32"/>
          <w:lang w:eastAsia="zh-CN"/>
        </w:rPr>
        <w:t>过滤布过滤</w:t>
      </w:r>
      <w:bookmarkEnd w:id="4"/>
      <w:r>
        <w:rPr>
          <w:rFonts w:hint="eastAsia" w:ascii="仿宋_GB2312" w:hAnsi="仿宋" w:eastAsia="仿宋_GB2312" w:cs="Times New Roman"/>
          <w:kern w:val="2"/>
          <w:sz w:val="32"/>
          <w:szCs w:val="32"/>
          <w:lang w:val="en-US" w:eastAsia="zh-CN"/>
        </w:rPr>
        <w:t>除尘</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钢筋切锯等工艺流程在车间内进行，及时做好车间粉尘清理。</w:t>
      </w:r>
      <w:r>
        <w:rPr>
          <w:rFonts w:hint="eastAsia" w:ascii="仿宋_GB2312" w:hAnsi="仿宋" w:eastAsia="仿宋_GB2312" w:cs="Times New Roman"/>
          <w:kern w:val="2"/>
          <w:sz w:val="32"/>
          <w:szCs w:val="32"/>
          <w:lang w:eastAsia="zh-CN"/>
        </w:rPr>
        <w:t>厂房内及厂区道路地面硬化，车辆密闭或覆盖运输并限制车速，适时做好洒水抑尘。</w:t>
      </w:r>
      <w:r>
        <w:rPr>
          <w:rFonts w:hint="eastAsia" w:ascii="仿宋_GB2312" w:hAnsi="仿宋" w:eastAsia="仿宋_GB2312" w:cs="Times New Roman"/>
          <w:kern w:val="2"/>
          <w:sz w:val="32"/>
          <w:szCs w:val="32"/>
          <w:lang w:val="en-US" w:eastAsia="zh-CN"/>
        </w:rPr>
        <w:t>厂界</w:t>
      </w:r>
      <w:r>
        <w:rPr>
          <w:rFonts w:hint="eastAsia" w:ascii="仿宋_GB2312" w:hAnsi="仿宋" w:eastAsia="仿宋_GB2312" w:cs="Times New Roman"/>
          <w:kern w:val="2"/>
          <w:sz w:val="32"/>
          <w:szCs w:val="32"/>
        </w:rPr>
        <w:t>无组织排放颗粒物执行《水泥工业大气污染物排放标准》（GB4915-2013）特别排放标准限值。</w:t>
      </w:r>
    </w:p>
    <w:p w14:paraId="37458C3E">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（三）严格落实固体废物收集和处置措施。固体废物的处置遵循“减量化、资源化、无害化”原则，危险废物执行《危险废物贮存污染控制标准》(GB18597-2023)和《危险废物转移联单管理办法》</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一般固体废物</w:t>
      </w:r>
      <w:r>
        <w:rPr>
          <w:rFonts w:hint="eastAsia" w:ascii="仿宋_GB2312" w:hAnsi="仿宋" w:eastAsia="仿宋_GB2312" w:cs="Times New Roman"/>
          <w:kern w:val="2"/>
          <w:sz w:val="32"/>
          <w:szCs w:val="32"/>
          <w:lang w:eastAsia="zh-CN"/>
        </w:rPr>
        <w:t>执行</w:t>
      </w:r>
      <w:r>
        <w:rPr>
          <w:rFonts w:hint="eastAsia" w:ascii="仿宋_GB2312" w:hAnsi="仿宋" w:eastAsia="仿宋_GB2312" w:cs="Times New Roman"/>
          <w:kern w:val="2"/>
          <w:sz w:val="32"/>
          <w:szCs w:val="32"/>
        </w:rPr>
        <w:t>《一般工业固体废物贮存和填埋污染控制标准》（GB18599-2020）要求。</w:t>
      </w:r>
    </w:p>
    <w:p w14:paraId="51E931B3">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（四）严格落实噪声污染防治措施。优化总平面布局，选用低噪声设备，对高噪声设备采取基础减振等降噪措施，确保厂界噪声达到《工业企业厂界环境噪声排放标准》（GB12348-2008）</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类标准。</w:t>
      </w:r>
    </w:p>
    <w:p w14:paraId="1594BEEF">
      <w:pPr>
        <w:pStyle w:val="4"/>
        <w:ind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（五）依据《报告表》，该项目主要污染物排放总量：COD0.01t/a、氨氮0.01t/a。</w:t>
      </w:r>
    </w:p>
    <w:p w14:paraId="7F559CAA">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三、严格落实环境风险防范措施。进一步完善企业环境保护管理制度，配备环保专干，污染防治设施实行专人管理，</w:t>
      </w:r>
      <w:r>
        <w:rPr>
          <w:rFonts w:hint="eastAsia" w:ascii="仿宋_GB2312" w:hAnsi="仿宋" w:eastAsia="仿宋_GB2312" w:cs="Times New Roman"/>
          <w:kern w:val="2"/>
          <w:sz w:val="32"/>
          <w:szCs w:val="32"/>
          <w:lang w:eastAsia="zh-CN"/>
        </w:rPr>
        <w:t>制定</w:t>
      </w:r>
      <w:r>
        <w:rPr>
          <w:rFonts w:hint="eastAsia" w:ascii="仿宋_GB2312" w:hAnsi="仿宋" w:eastAsia="仿宋_GB2312" w:cs="Times New Roman"/>
          <w:kern w:val="2"/>
          <w:sz w:val="32"/>
          <w:szCs w:val="32"/>
        </w:rPr>
        <w:t>突发环境事件应急预案，加强应急培训与演练。</w:t>
      </w:r>
    </w:p>
    <w:p w14:paraId="5901CC1E">
      <w:pPr>
        <w:widowControl w:val="0"/>
        <w:adjustRightInd w:val="0"/>
        <w:snapToGrid w:val="0"/>
        <w:spacing w:after="0" w:line="56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四、《报告表》经批复后，项目的性质、规模、地点、采用的生产工艺或者防治污染、防止生态破坏的措施发生重大变动的，应当重新报批项目环境影响评价文件。</w:t>
      </w:r>
      <w:r>
        <w:rPr>
          <w:rFonts w:hint="eastAsia" w:ascii="仿宋_GB2312" w:hAnsi="仿宋" w:eastAsia="仿宋_GB2312" w:cs="Times New Roman"/>
          <w:kern w:val="2"/>
          <w:sz w:val="32"/>
          <w:szCs w:val="32"/>
          <w:lang w:val="en-US" w:eastAsia="zh-CN"/>
        </w:rPr>
        <w:t>自环境影响报告表批复文件批准之日起，如超过5年方决定工程开工建设的，环境影响报告表应当重新审核。</w:t>
      </w:r>
      <w:r>
        <w:rPr>
          <w:rFonts w:hint="eastAsia" w:ascii="仿宋_GB2312" w:hAnsi="仿宋" w:eastAsia="仿宋_GB2312" w:cs="Times New Roman"/>
          <w:kern w:val="2"/>
          <w:sz w:val="32"/>
          <w:szCs w:val="32"/>
        </w:rPr>
        <w:t>项目在实际排污之前须完善排污许可相关手续，并严格按规定程序实施竣工环境保护验收。本项目建设、运行依法需要其他行政许可的，你单位应按规定及时办理并取得其他行政许可。</w:t>
      </w:r>
    </w:p>
    <w:p w14:paraId="3C3C1E28">
      <w:pPr>
        <w:widowControl w:val="0"/>
        <w:adjustRightInd w:val="0"/>
        <w:snapToGrid w:val="0"/>
        <w:spacing w:after="0" w:line="560" w:lineRule="exact"/>
        <w:ind w:firstLine="640" w:firstLineChars="200"/>
        <w:jc w:val="both"/>
        <w:rPr>
          <w:rFonts w:hint="default"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rPr>
        <w:t>五、项目的环保“三同时”执行情况的监督检查和日常环境管理工作按属地管理原则由常德市生态环境局</w:t>
      </w:r>
      <w:r>
        <w:rPr>
          <w:rFonts w:hint="eastAsia" w:ascii="仿宋_GB2312" w:hAnsi="仿宋" w:eastAsia="仿宋_GB2312" w:cs="Times New Roman"/>
          <w:kern w:val="2"/>
          <w:sz w:val="32"/>
          <w:szCs w:val="32"/>
          <w:lang w:eastAsia="zh-CN"/>
        </w:rPr>
        <w:t>西洞庭</w:t>
      </w:r>
      <w:r>
        <w:rPr>
          <w:rFonts w:hint="eastAsia" w:ascii="仿宋_GB2312" w:hAnsi="仿宋" w:eastAsia="仿宋_GB2312" w:cs="Times New Roman"/>
          <w:kern w:val="2"/>
          <w:sz w:val="32"/>
          <w:szCs w:val="32"/>
        </w:rPr>
        <w:t>分局具体负责。</w:t>
      </w:r>
      <w:r>
        <w:rPr>
          <w:rFonts w:hint="eastAsia" w:ascii="仿宋_GB2312" w:hAnsi="仿宋" w:eastAsia="仿宋_GB2312" w:cs="Times New Roman"/>
          <w:kern w:val="2"/>
          <w:sz w:val="32"/>
          <w:szCs w:val="32"/>
          <w:lang w:val="en-US" w:eastAsia="zh-CN"/>
        </w:rPr>
        <w:t>你单位应在收到本批复后的5个工作日内，将批准后的《报告表》及本批复送至常德市生态环境局西洞庭分局。</w:t>
      </w:r>
    </w:p>
    <w:p w14:paraId="57E7196C">
      <w:pPr>
        <w:pStyle w:val="4"/>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 xml:space="preserve">                                           </w:t>
      </w:r>
    </w:p>
    <w:p w14:paraId="703FA0C9">
      <w:pPr>
        <w:pStyle w:val="4"/>
        <w:keepNext w:val="0"/>
        <w:keepLines w:val="0"/>
        <w:pageBreakBefore w:val="0"/>
        <w:widowControl w:val="0"/>
        <w:kinsoku/>
        <w:wordWrap/>
        <w:overflowPunct/>
        <w:topLinePunct w:val="0"/>
        <w:autoSpaceDE/>
        <w:autoSpaceDN/>
        <w:bidi w:val="0"/>
        <w:spacing w:line="560" w:lineRule="exact"/>
        <w:ind w:firstLine="640"/>
        <w:jc w:val="left"/>
        <w:textAlignment w:val="auto"/>
        <w:rPr>
          <w:rFonts w:hint="default"/>
          <w:lang w:val="en-US" w:eastAsia="zh-CN"/>
        </w:rPr>
      </w:pPr>
      <w:r>
        <w:rPr>
          <w:rFonts w:hint="eastAsia" w:ascii="华文仿宋" w:hAnsi="华文仿宋" w:eastAsia="华文仿宋" w:cs="华文仿宋"/>
          <w:color w:val="auto"/>
          <w:sz w:val="32"/>
          <w:szCs w:val="32"/>
          <w:lang w:val="en-US" w:eastAsia="zh-CN"/>
        </w:rPr>
        <w:t xml:space="preserve">                          </w:t>
      </w:r>
    </w:p>
    <w:p w14:paraId="6529E966">
      <w:pPr>
        <w:pStyle w:val="4"/>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仿宋_GB2312" w:hAnsi="仿宋_GB2312" w:eastAsia="仿宋_GB2312" w:cs="仿宋_GB2312"/>
          <w:color w:val="auto"/>
          <w:sz w:val="32"/>
          <w:szCs w:val="32"/>
        </w:rPr>
      </w:pPr>
      <w:r>
        <w:rPr>
          <w:rFonts w:hint="eastAsia" w:ascii="华文仿宋" w:hAnsi="华文仿宋" w:eastAsia="华文仿宋" w:cs="华文仿宋"/>
          <w:color w:val="auto"/>
          <w:sz w:val="32"/>
          <w:szCs w:val="32"/>
          <w:lang w:val="en-US" w:eastAsia="zh-CN"/>
        </w:rPr>
        <w:t xml:space="preserve">                          </w:t>
      </w:r>
      <w:r>
        <w:rPr>
          <w:rFonts w:hint="eastAsia" w:ascii="仿宋_GB2312" w:hAnsi="仿宋_GB2312" w:eastAsia="仿宋_GB2312" w:cs="仿宋_GB2312"/>
          <w:color w:val="auto"/>
          <w:sz w:val="32"/>
          <w:szCs w:val="32"/>
        </w:rPr>
        <w:t>常德市生态环境局</w:t>
      </w:r>
    </w:p>
    <w:p w14:paraId="2232F2D0">
      <w:pPr>
        <w:pStyle w:val="4"/>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color w:val="FF0000"/>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bookmarkStart w:id="5" w:name="_GoBack"/>
      <w:bookmarkEnd w:id="5"/>
      <w:r>
        <w:rPr>
          <w:rFonts w:hint="eastAsia" w:ascii="仿宋_GB2312" w:hAnsi="仿宋_GB2312" w:eastAsia="仿宋_GB2312" w:cs="仿宋_GB2312"/>
          <w:color w:val="auto"/>
          <w:sz w:val="32"/>
          <w:szCs w:val="32"/>
          <w:lang w:val="en-US" w:eastAsia="zh-CN"/>
        </w:rPr>
        <w:t>日</w:t>
      </w:r>
    </w:p>
    <w:p w14:paraId="2A468A0A">
      <w:pPr>
        <w:rPr>
          <w:rFonts w:hint="eastAsia"/>
          <w:color w:val="FF0000"/>
          <w:lang w:eastAsia="zh-CN"/>
        </w:rPr>
      </w:pPr>
    </w:p>
    <w:p w14:paraId="1E399507">
      <w:pPr>
        <w:rPr>
          <w:rFonts w:hint="eastAsia"/>
        </w:rPr>
      </w:pPr>
    </w:p>
    <w:p w14:paraId="0DE66472">
      <w:pPr>
        <w:pStyle w:val="4"/>
        <w:keepNext w:val="0"/>
        <w:keepLines w:val="0"/>
        <w:pageBreakBefore w:val="0"/>
        <w:widowControl w:val="0"/>
        <w:kinsoku/>
        <w:wordWrap/>
        <w:overflowPunct/>
        <w:topLinePunct w:val="0"/>
        <w:autoSpaceDE/>
        <w:autoSpaceDN/>
        <w:bidi w:val="0"/>
        <w:spacing w:line="560" w:lineRule="exact"/>
        <w:textAlignment w:val="auto"/>
        <w:rPr>
          <w:rFonts w:hint="eastAsia" w:ascii="华文仿宋" w:hAnsi="华文仿宋" w:eastAsia="华文仿宋" w:cs="华文仿宋"/>
          <w:sz w:val="32"/>
          <w:szCs w:val="32"/>
        </w:rPr>
      </w:pPr>
    </w:p>
    <w:p w14:paraId="4DB94600">
      <w:pPr>
        <w:bidi w:val="0"/>
        <w:rPr>
          <w:rFonts w:hint="eastAsia"/>
        </w:rPr>
      </w:pPr>
    </w:p>
    <w:p w14:paraId="416ABC0F">
      <w:pPr>
        <w:bidi w:val="0"/>
        <w:rPr>
          <w:rFonts w:hint="eastAsia"/>
        </w:rPr>
      </w:pPr>
    </w:p>
    <w:p w14:paraId="569D9E7B">
      <w:pPr>
        <w:bidi w:val="0"/>
        <w:rPr>
          <w:rFonts w:hint="eastAsia"/>
        </w:rPr>
      </w:pPr>
    </w:p>
    <w:p w14:paraId="6F8DB59A">
      <w:pPr>
        <w:bidi w:val="0"/>
        <w:rPr>
          <w:rFonts w:hint="eastAsia"/>
        </w:rPr>
      </w:pPr>
    </w:p>
    <w:p w14:paraId="4E2D4C26">
      <w:pPr>
        <w:bidi w:val="0"/>
        <w:rPr>
          <w:rFonts w:hint="eastAsia"/>
        </w:rPr>
      </w:pPr>
    </w:p>
    <w:p w14:paraId="14BC6753">
      <w:pPr>
        <w:bidi w:val="0"/>
        <w:rPr>
          <w:rFonts w:hint="eastAsia"/>
        </w:rPr>
      </w:pPr>
    </w:p>
    <w:p w14:paraId="2F8CBEDA">
      <w:pPr>
        <w:bidi w:val="0"/>
        <w:rPr>
          <w:rFonts w:hint="eastAsia"/>
        </w:rPr>
      </w:pPr>
    </w:p>
    <w:p w14:paraId="039B7D69">
      <w:pPr>
        <w:bidi w:val="0"/>
        <w:rPr>
          <w:rFonts w:hint="eastAsia"/>
        </w:rPr>
      </w:pPr>
    </w:p>
    <w:p w14:paraId="6D073A42">
      <w:pPr>
        <w:bidi w:val="0"/>
        <w:rPr>
          <w:rFonts w:hint="eastAsia"/>
        </w:rPr>
      </w:pPr>
    </w:p>
    <w:p w14:paraId="683BD119">
      <w:pPr>
        <w:bidi w:val="0"/>
        <w:rPr>
          <w:rFonts w:hint="eastAsia"/>
        </w:rPr>
      </w:pPr>
    </w:p>
    <w:p w14:paraId="0C48DBCA">
      <w:pPr>
        <w:bidi w:val="0"/>
        <w:rPr>
          <w:rFonts w:hint="eastAsia"/>
        </w:rPr>
      </w:pPr>
    </w:p>
    <w:p w14:paraId="1331E7ED">
      <w:pPr>
        <w:bidi w:val="0"/>
        <w:rPr>
          <w:rFonts w:hint="eastAsia"/>
        </w:rPr>
      </w:pPr>
    </w:p>
    <w:p w14:paraId="5D889800">
      <w:pPr>
        <w:bidi w:val="0"/>
        <w:rPr>
          <w:rFonts w:hint="eastAsia"/>
        </w:rPr>
      </w:pPr>
    </w:p>
    <w:p w14:paraId="3A8B05E8">
      <w:pPr>
        <w:bidi w:val="0"/>
        <w:rPr>
          <w:rFonts w:hint="eastAsia"/>
        </w:rPr>
      </w:pPr>
    </w:p>
    <w:p w14:paraId="55BE4594">
      <w:pPr>
        <w:bidi w:val="0"/>
        <w:rPr>
          <w:rFonts w:hint="eastAsia"/>
        </w:rPr>
      </w:pPr>
    </w:p>
    <w:p w14:paraId="669383A5">
      <w:pPr>
        <w:bidi w:val="0"/>
        <w:rPr>
          <w:rFonts w:hint="eastAsia"/>
        </w:rPr>
      </w:pPr>
    </w:p>
    <w:p w14:paraId="6C08BF84">
      <w:pPr>
        <w:bidi w:val="0"/>
        <w:rPr>
          <w:rFonts w:hint="eastAsia"/>
        </w:rPr>
      </w:pPr>
    </w:p>
    <w:p w14:paraId="0C33234B">
      <w:pPr>
        <w:bidi w:val="0"/>
        <w:rPr>
          <w:rFonts w:hint="eastAsia"/>
        </w:rPr>
      </w:pPr>
    </w:p>
    <w:p w14:paraId="48841E8B">
      <w:pPr>
        <w:bidi w:val="0"/>
        <w:rPr>
          <w:rFonts w:hint="eastAsia"/>
        </w:rPr>
      </w:pPr>
    </w:p>
    <w:p w14:paraId="4B43451E">
      <w:pPr>
        <w:keepNext w:val="0"/>
        <w:keepLines w:val="0"/>
        <w:pageBreakBefore w:val="0"/>
        <w:widowControl w:val="0"/>
        <w:pBdr>
          <w:top w:val="single" w:color="auto" w:sz="4" w:space="1"/>
          <w:bottom w:val="single" w:color="auto" w:sz="4" w:space="1"/>
        </w:pBdr>
        <w:kinsoku/>
        <w:wordWrap/>
        <w:overflowPunct/>
        <w:topLinePunct w:val="0"/>
        <w:autoSpaceDE w:val="0"/>
        <w:autoSpaceDN w:val="0"/>
        <w:bidi w:val="0"/>
        <w:adjustRightInd w:val="0"/>
        <w:snapToGrid/>
        <w:spacing w:after="0" w:line="520" w:lineRule="exact"/>
        <w:jc w:val="both"/>
        <w:textAlignment w:val="auto"/>
        <w:rPr>
          <w:rFonts w:hint="default"/>
          <w:lang w:val="en-US"/>
        </w:rPr>
      </w:pPr>
      <w:r>
        <w:rPr>
          <w:rFonts w:hint="eastAsia" w:ascii="仿宋_GB2312" w:hAnsi="Times New Roman" w:eastAsia="仿宋_GB2312" w:cs="黑体"/>
          <w:color w:val="auto"/>
          <w:spacing w:val="28"/>
          <w:w w:val="90"/>
          <w:kern w:val="0"/>
          <w:sz w:val="28"/>
          <w:szCs w:val="32"/>
        </w:rPr>
        <w:t>抄送：</w:t>
      </w:r>
      <w:r>
        <w:rPr>
          <w:rFonts w:hint="eastAsia" w:ascii="仿宋_GB2312" w:hAnsi="Times New Roman" w:eastAsia="仿宋_GB2312" w:cs="黑体"/>
          <w:color w:val="auto"/>
          <w:spacing w:val="28"/>
          <w:w w:val="90"/>
          <w:kern w:val="0"/>
          <w:sz w:val="28"/>
          <w:szCs w:val="32"/>
          <w:lang w:val="en-GB"/>
        </w:rPr>
        <w:t>常德市生态环境局</w:t>
      </w:r>
      <w:r>
        <w:rPr>
          <w:rFonts w:hint="eastAsia" w:ascii="仿宋_GB2312" w:hAnsi="Times New Roman" w:eastAsia="仿宋_GB2312" w:cs="黑体"/>
          <w:color w:val="auto"/>
          <w:spacing w:val="28"/>
          <w:w w:val="90"/>
          <w:kern w:val="0"/>
          <w:sz w:val="28"/>
          <w:szCs w:val="32"/>
          <w:lang w:val="en-US" w:eastAsia="zh-CN"/>
        </w:rPr>
        <w:t>西洞庭</w:t>
      </w:r>
      <w:r>
        <w:rPr>
          <w:rFonts w:hint="eastAsia" w:ascii="仿宋_GB2312" w:hAnsi="Times New Roman" w:eastAsia="仿宋_GB2312" w:cs="黑体"/>
          <w:color w:val="auto"/>
          <w:spacing w:val="28"/>
          <w:w w:val="90"/>
          <w:kern w:val="0"/>
          <w:sz w:val="28"/>
          <w:szCs w:val="32"/>
          <w:lang w:val="en-GB"/>
        </w:rPr>
        <w:t>分局、</w:t>
      </w:r>
      <w:r>
        <w:rPr>
          <w:rFonts w:hint="eastAsia" w:ascii="仿宋_GB2312" w:hAnsi="Times New Roman" w:eastAsia="仿宋_GB2312" w:cs="黑体"/>
          <w:color w:val="auto"/>
          <w:spacing w:val="28"/>
          <w:w w:val="90"/>
          <w:kern w:val="0"/>
          <w:sz w:val="28"/>
          <w:szCs w:val="32"/>
          <w:lang w:val="en-US" w:eastAsia="zh-CN"/>
        </w:rPr>
        <w:t xml:space="preserve">湖南永欣环保科技有限公司      </w:t>
      </w:r>
    </w:p>
    <w:sectPr>
      <w:footerReference r:id="rId4" w:type="default"/>
      <w:pgSz w:w="11906" w:h="16838"/>
      <w:pgMar w:top="2098" w:right="1474" w:bottom="1701"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4482E-9084-4751-8AFD-D9C5A102A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483298B-63BE-4592-B874-D879ABC29075}"/>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B13E5237-4785-42A1-AB5A-F6947D70008D}"/>
  </w:font>
  <w:font w:name="华文仿宋">
    <w:panose1 w:val="02010600040101010101"/>
    <w:charset w:val="86"/>
    <w:family w:val="auto"/>
    <w:pitch w:val="default"/>
    <w:sig w:usb0="00000287" w:usb1="080F0000" w:usb2="00000000" w:usb3="00000000" w:csb0="0004009F" w:csb1="DFD70000"/>
    <w:embedRegular r:id="rId4" w:fontKey="{519F4298-0BDF-4A31-92D2-88D7FF2B4D51}"/>
  </w:font>
  <w:font w:name="方正小标宋简体">
    <w:panose1 w:val="02000000000000000000"/>
    <w:charset w:val="86"/>
    <w:family w:val="auto"/>
    <w:pitch w:val="default"/>
    <w:sig w:usb0="00000001" w:usb1="080E0000" w:usb2="00000000" w:usb3="00000000" w:csb0="00040000" w:csb1="00000000"/>
    <w:embedRegular r:id="rId5" w:fontKey="{3A356F51-881D-4169-8989-A6DE7EADA0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1BE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500FA">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3500FA">
                    <w:pPr>
                      <w:pStyle w:val="8"/>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30936">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D30936">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407F">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D1880">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3D1880">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129C3">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7129C3">
                    <w:pPr>
                      <w:pStyle w:val="8"/>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4F28D">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D4F28D">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B0E87"/>
    <w:multiLevelType w:val="multilevel"/>
    <w:tmpl w:val="639B0E87"/>
    <w:lvl w:ilvl="0" w:tentative="0">
      <w:start w:val="1"/>
      <w:numFmt w:val="decimal"/>
      <w:lvlText w:val="%1"/>
      <w:lvlJc w:val="left"/>
      <w:pPr>
        <w:tabs>
          <w:tab w:val="left" w:pos="0"/>
        </w:tabs>
        <w:ind w:left="0" w:hanging="432"/>
      </w:pPr>
      <w:rPr>
        <w:rFonts w:hint="eastAsia" w:eastAsia="黑体"/>
        <w:b/>
        <w:bCs/>
        <w:i w:val="0"/>
        <w:iCs w:val="0"/>
        <w:sz w:val="32"/>
        <w:szCs w:val="32"/>
      </w:rPr>
    </w:lvl>
    <w:lvl w:ilvl="1" w:tentative="0">
      <w:start w:val="1"/>
      <w:numFmt w:val="decimal"/>
      <w:lvlText w:val="%1.%2"/>
      <w:lvlJc w:val="left"/>
      <w:pPr>
        <w:tabs>
          <w:tab w:val="left" w:pos="860"/>
        </w:tabs>
        <w:ind w:left="860" w:hanging="576"/>
      </w:pPr>
      <w:rPr>
        <w:rFonts w:hint="eastAsia" w:eastAsia="黑体"/>
        <w:b/>
        <w:bCs/>
        <w:i w:val="0"/>
        <w:iCs w:val="0"/>
        <w:sz w:val="30"/>
        <w:szCs w:val="30"/>
      </w:rPr>
    </w:lvl>
    <w:lvl w:ilvl="2" w:tentative="0">
      <w:start w:val="1"/>
      <w:numFmt w:val="decimal"/>
      <w:lvlText w:val="%1.%2.%3"/>
      <w:lvlJc w:val="left"/>
      <w:pPr>
        <w:tabs>
          <w:tab w:val="left" w:pos="720"/>
        </w:tabs>
        <w:ind w:left="720" w:hanging="720"/>
      </w:pPr>
      <w:rPr>
        <w:rFonts w:hint="default" w:eastAsia="仿宋_GB2312"/>
        <w:b/>
        <w:bCs/>
        <w:i w:val="0"/>
        <w:iCs w:val="0"/>
        <w:sz w:val="24"/>
        <w:szCs w:val="24"/>
      </w:rPr>
    </w:lvl>
    <w:lvl w:ilvl="3" w:tentative="0">
      <w:start w:val="1"/>
      <w:numFmt w:val="decimal"/>
      <w:pStyle w:val="2"/>
      <w:lvlText w:val="%1.%2.%3.%4"/>
      <w:lvlJc w:val="left"/>
      <w:pPr>
        <w:tabs>
          <w:tab w:val="left" w:pos="2565"/>
        </w:tabs>
        <w:ind w:left="2565" w:hanging="864"/>
      </w:pPr>
      <w:rPr>
        <w:rFonts w:hint="eastAsia" w:eastAsia="仿宋_GB2312"/>
        <w:b/>
        <w:bCs/>
        <w:i w:val="0"/>
        <w:iCs w:val="0"/>
        <w:sz w:val="24"/>
        <w:szCs w:val="24"/>
      </w:rPr>
    </w:lvl>
    <w:lvl w:ilvl="4" w:tentative="0">
      <w:start w:val="1"/>
      <w:numFmt w:val="none"/>
      <w:lvlText w:val="1.1.1.1.1"/>
      <w:lvlJc w:val="left"/>
      <w:pPr>
        <w:tabs>
          <w:tab w:val="left" w:pos="576"/>
        </w:tabs>
        <w:ind w:left="576" w:hanging="1008"/>
      </w:pPr>
      <w:rPr>
        <w:rFonts w:hint="eastAsia"/>
      </w:rPr>
    </w:lvl>
    <w:lvl w:ilvl="5" w:tentative="0">
      <w:start w:val="1"/>
      <w:numFmt w:val="decimal"/>
      <w:lvlText w:val="%1.%2.%3.%4.%5.%6"/>
      <w:lvlJc w:val="left"/>
      <w:pPr>
        <w:tabs>
          <w:tab w:val="left" w:pos="720"/>
        </w:tabs>
        <w:ind w:left="720" w:hanging="1152"/>
      </w:pPr>
      <w:rPr>
        <w:rFonts w:hint="eastAsia"/>
      </w:rPr>
    </w:lvl>
    <w:lvl w:ilvl="6" w:tentative="0">
      <w:start w:val="1"/>
      <w:numFmt w:val="decimal"/>
      <w:lvlText w:val="%1.%2.%3.%4.%5.%6.%7"/>
      <w:lvlJc w:val="left"/>
      <w:pPr>
        <w:tabs>
          <w:tab w:val="left" w:pos="864"/>
        </w:tabs>
        <w:ind w:left="864" w:hanging="1296"/>
      </w:pPr>
      <w:rPr>
        <w:rFonts w:hint="eastAsia"/>
      </w:rPr>
    </w:lvl>
    <w:lvl w:ilvl="7" w:tentative="0">
      <w:start w:val="1"/>
      <w:numFmt w:val="decimal"/>
      <w:lvlText w:val="%1.%2.%3.%4.%5.%6.%7.%8"/>
      <w:lvlJc w:val="left"/>
      <w:pPr>
        <w:tabs>
          <w:tab w:val="left" w:pos="1008"/>
        </w:tabs>
        <w:ind w:left="1008" w:hanging="1440"/>
      </w:pPr>
      <w:rPr>
        <w:rFonts w:hint="eastAsia"/>
      </w:rPr>
    </w:lvl>
    <w:lvl w:ilvl="8" w:tentative="0">
      <w:start w:val="1"/>
      <w:numFmt w:val="decimal"/>
      <w:lvlText w:val="%1.%2.%3.%4.%5.%6.%7.%8.%9"/>
      <w:lvlJc w:val="left"/>
      <w:pPr>
        <w:tabs>
          <w:tab w:val="left" w:pos="1152"/>
        </w:tabs>
        <w:ind w:left="1152"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2EyYTg2YWM5Yzg5ODBiZTE2MDk5NTM1M2ZkODMifQ=="/>
  </w:docVars>
  <w:rsids>
    <w:rsidRoot w:val="00BF1709"/>
    <w:rsid w:val="007B34CA"/>
    <w:rsid w:val="00BF1709"/>
    <w:rsid w:val="02070CCA"/>
    <w:rsid w:val="0585270A"/>
    <w:rsid w:val="069752A2"/>
    <w:rsid w:val="071E18C9"/>
    <w:rsid w:val="07360761"/>
    <w:rsid w:val="0EEA32E0"/>
    <w:rsid w:val="0F044DDC"/>
    <w:rsid w:val="0F7C14FA"/>
    <w:rsid w:val="10D921FA"/>
    <w:rsid w:val="14150A03"/>
    <w:rsid w:val="14F11A91"/>
    <w:rsid w:val="155172F1"/>
    <w:rsid w:val="15D035FF"/>
    <w:rsid w:val="1AB404F0"/>
    <w:rsid w:val="1B8609D1"/>
    <w:rsid w:val="1D391298"/>
    <w:rsid w:val="1D9A069E"/>
    <w:rsid w:val="1E2052C2"/>
    <w:rsid w:val="1EF67CA4"/>
    <w:rsid w:val="20B00A53"/>
    <w:rsid w:val="213D605E"/>
    <w:rsid w:val="21580CE1"/>
    <w:rsid w:val="22EA7B20"/>
    <w:rsid w:val="27BC36F7"/>
    <w:rsid w:val="27BD000B"/>
    <w:rsid w:val="27EE4F4C"/>
    <w:rsid w:val="29707207"/>
    <w:rsid w:val="2A944F41"/>
    <w:rsid w:val="2BD44FDA"/>
    <w:rsid w:val="2E0C1698"/>
    <w:rsid w:val="2E1B14D5"/>
    <w:rsid w:val="2EB50FEA"/>
    <w:rsid w:val="2F177EEF"/>
    <w:rsid w:val="302C61C6"/>
    <w:rsid w:val="37A4601A"/>
    <w:rsid w:val="392F2363"/>
    <w:rsid w:val="3B940D76"/>
    <w:rsid w:val="3C1F03E3"/>
    <w:rsid w:val="3C6E1DB2"/>
    <w:rsid w:val="3D814A65"/>
    <w:rsid w:val="3D8F1598"/>
    <w:rsid w:val="3DAB4207"/>
    <w:rsid w:val="3DFA4C63"/>
    <w:rsid w:val="3E2854EB"/>
    <w:rsid w:val="3F01429C"/>
    <w:rsid w:val="3F8605AC"/>
    <w:rsid w:val="40221571"/>
    <w:rsid w:val="41E579D9"/>
    <w:rsid w:val="43472D70"/>
    <w:rsid w:val="448320CC"/>
    <w:rsid w:val="46585629"/>
    <w:rsid w:val="46EF18F5"/>
    <w:rsid w:val="47D93B3C"/>
    <w:rsid w:val="485B7C85"/>
    <w:rsid w:val="49AE16FB"/>
    <w:rsid w:val="49E84915"/>
    <w:rsid w:val="4B7D1BD0"/>
    <w:rsid w:val="4BB70638"/>
    <w:rsid w:val="4CC76658"/>
    <w:rsid w:val="4EAD3EB4"/>
    <w:rsid w:val="4EF870A0"/>
    <w:rsid w:val="4F433F45"/>
    <w:rsid w:val="52AF2069"/>
    <w:rsid w:val="54007E60"/>
    <w:rsid w:val="549F2C45"/>
    <w:rsid w:val="54E83610"/>
    <w:rsid w:val="5599183D"/>
    <w:rsid w:val="56026DE3"/>
    <w:rsid w:val="57460AC2"/>
    <w:rsid w:val="5A5D23AA"/>
    <w:rsid w:val="5CC650C2"/>
    <w:rsid w:val="5ED7628F"/>
    <w:rsid w:val="60234553"/>
    <w:rsid w:val="609B62DA"/>
    <w:rsid w:val="62195E25"/>
    <w:rsid w:val="6414652A"/>
    <w:rsid w:val="661A55F3"/>
    <w:rsid w:val="66521977"/>
    <w:rsid w:val="68D66149"/>
    <w:rsid w:val="68F328BD"/>
    <w:rsid w:val="6B69379A"/>
    <w:rsid w:val="6BD74508"/>
    <w:rsid w:val="6BFF1FB6"/>
    <w:rsid w:val="6C8D7E60"/>
    <w:rsid w:val="6D050DAB"/>
    <w:rsid w:val="6DBD77CC"/>
    <w:rsid w:val="6DF4595F"/>
    <w:rsid w:val="6E445903"/>
    <w:rsid w:val="70B32BC2"/>
    <w:rsid w:val="741915E0"/>
    <w:rsid w:val="776D5ECB"/>
    <w:rsid w:val="79FA5A10"/>
    <w:rsid w:val="7BE86AE7"/>
    <w:rsid w:val="7C9061B7"/>
    <w:rsid w:val="7CBA5CEB"/>
    <w:rsid w:val="7E7A133F"/>
    <w:rsid w:val="FDBF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864"/>
      </w:tabs>
      <w:ind w:firstLine="0" w:firstLineChars="0"/>
      <w:outlineLvl w:val="3"/>
    </w:pPr>
    <w:rPr>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next w:val="5"/>
    <w:qFormat/>
    <w:uiPriority w:val="0"/>
    <w:pPr>
      <w:jc w:val="center"/>
    </w:pPr>
  </w:style>
  <w:style w:type="paragraph" w:customStyle="1" w:styleId="5">
    <w:name w:val="xl27"/>
    <w:basedOn w:val="1"/>
    <w:next w:val="6"/>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val="0"/>
      <w:kern w:val="0"/>
      <w:sz w:val="24"/>
    </w:rPr>
  </w:style>
  <w:style w:type="paragraph" w:customStyle="1" w:styleId="6">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Body Text Indent 2"/>
    <w:basedOn w:val="1"/>
    <w:next w:val="1"/>
    <w:qFormat/>
    <w:uiPriority w:val="0"/>
    <w:pPr>
      <w:adjustRightInd w:val="0"/>
      <w:snapToGrid w:val="0"/>
      <w:spacing w:line="360" w:lineRule="auto"/>
      <w:ind w:firstLine="603" w:firstLineChars="200"/>
    </w:pPr>
    <w:rPr>
      <w:bCs/>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
    <w:qFormat/>
    <w:uiPriority w:val="0"/>
    <w:pPr>
      <w:spacing w:after="120"/>
      <w:ind w:firstLine="420" w:firstLineChars="100"/>
      <w:jc w:val="both"/>
    </w:pPr>
    <w:rPr>
      <w:rFonts w:ascii="宋体" w:hAnsi="宋体" w:cs="宋体"/>
      <w:bCs/>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jh正文"/>
    <w:basedOn w:val="1"/>
    <w:qFormat/>
    <w:uiPriority w:val="0"/>
    <w:pPr>
      <w:snapToGrid w:val="0"/>
      <w:ind w:firstLine="200"/>
    </w:pPr>
  </w:style>
  <w:style w:type="character" w:customStyle="1" w:styleId="16">
    <w:name w:val="NormalCharacter"/>
    <w:semiHidden/>
    <w:qFormat/>
    <w:uiPriority w:val="0"/>
    <w:rPr>
      <w:rFonts w:ascii="等线" w:hAnsi="等线" w:eastAsia="仿宋"/>
      <w:kern w:val="2"/>
      <w:sz w:val="30"/>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hhpdi</Company>
  <Pages>4</Pages>
  <Words>1686</Words>
  <Characters>1801</Characters>
  <Lines>12</Lines>
  <Paragraphs>3</Paragraphs>
  <TotalTime>4</TotalTime>
  <ScaleCrop>false</ScaleCrop>
  <LinksUpToDate>false</LinksUpToDate>
  <CharactersWithSpaces>1928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2021-11-23T17:15:00Z</dcterms:created>
  <dc:creator>Administrator</dc:creator>
  <cp:lastModifiedBy>曼施泰因</cp:lastModifiedBy>
  <dcterms:modified xsi:type="dcterms:W3CDTF">2025-11-21T07:55:27Z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CCF0FD06A1674495A2B8CBC8F1F9F62B_13</vt:lpwstr>
  </property>
  <property fmtid="{D5CDD505-2E9C-101B-9397-08002B2CF9AE}" pid="4" name="KSOTemplateDocerSaveRecord">
    <vt:lpwstr>eyJoZGlkIjoiMjdjODFhMDIzOWJhNmU0OGNjZTQ1NTdhYTE4ZjBjZDgiLCJ1c2VySWQiOiIyNzA0MDE4ODkifQ==</vt:lpwstr>
  </property>
</Properties>
</file>