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19CF8">
      <w:pPr>
        <w:keepNext w:val="0"/>
        <w:keepLines w:val="0"/>
        <w:pageBreakBefore w:val="0"/>
        <w:widowControl w:val="0"/>
        <w:kinsoku/>
        <w:wordWrap/>
        <w:overflowPunct/>
        <w:topLinePunct w:val="0"/>
        <w:autoSpaceDE/>
        <w:autoSpaceDN/>
        <w:bidi w:val="0"/>
        <w:adjustRightInd/>
        <w:snapToGrid/>
        <w:spacing w:line="1160" w:lineRule="exact"/>
        <w:jc w:val="right"/>
        <w:textAlignment w:val="auto"/>
        <w:rPr>
          <w:rStyle w:val="13"/>
          <w:rFonts w:hint="eastAsia" w:ascii="Times New Roman" w:hAnsi="Times New Roman" w:eastAsia="仿宋_GB2312"/>
          <w:color w:val="FF0000"/>
          <w:kern w:val="0"/>
          <w:sz w:val="28"/>
          <w:szCs w:val="28"/>
        </w:rPr>
      </w:pPr>
    </w:p>
    <w:p w14:paraId="036B75CA">
      <w:pPr>
        <w:keepNext w:val="0"/>
        <w:keepLines w:val="0"/>
        <w:pageBreakBefore w:val="0"/>
        <w:widowControl w:val="0"/>
        <w:kinsoku/>
        <w:overflowPunct/>
        <w:autoSpaceDE/>
        <w:autoSpaceDN/>
        <w:bidi w:val="0"/>
        <w:adjustRightInd/>
        <w:snapToGrid/>
        <w:spacing w:line="520" w:lineRule="exact"/>
        <w:jc w:val="right"/>
        <w:textAlignment w:val="auto"/>
        <w:rPr>
          <w:rStyle w:val="13"/>
          <w:rFonts w:hint="eastAsia" w:ascii="Times New Roman" w:hAnsi="Times New Roman" w:eastAsia="仿宋_GB2312"/>
          <w:color w:val="auto"/>
          <w:kern w:val="0"/>
          <w:sz w:val="32"/>
          <w:szCs w:val="32"/>
        </w:rPr>
      </w:pPr>
      <w:r>
        <w:rPr>
          <w:rStyle w:val="13"/>
          <w:rFonts w:hint="eastAsia" w:ascii="Times New Roman" w:hAnsi="Times New Roman" w:eastAsia="仿宋_GB2312"/>
          <w:color w:val="auto"/>
          <w:kern w:val="0"/>
          <w:sz w:val="32"/>
          <w:szCs w:val="32"/>
        </w:rPr>
        <w:t>常环建</w:t>
      </w:r>
      <w:r>
        <w:rPr>
          <w:rStyle w:val="13"/>
          <w:rFonts w:ascii="Times New Roman" w:hAnsi="Times New Roman" w:eastAsia="仿宋_GB2312"/>
          <w:color w:val="auto"/>
          <w:kern w:val="0"/>
          <w:sz w:val="32"/>
          <w:szCs w:val="32"/>
          <w:lang w:val="zh-CN"/>
        </w:rPr>
        <w:t>〔202</w:t>
      </w:r>
      <w:r>
        <w:rPr>
          <w:rStyle w:val="13"/>
          <w:rFonts w:hint="eastAsia" w:ascii="Times New Roman" w:hAnsi="Times New Roman" w:eastAsia="仿宋_GB2312"/>
          <w:color w:val="auto"/>
          <w:kern w:val="0"/>
          <w:sz w:val="32"/>
          <w:szCs w:val="32"/>
          <w:lang w:val="en-US"/>
        </w:rPr>
        <w:t>5</w:t>
      </w:r>
      <w:r>
        <w:rPr>
          <w:rStyle w:val="13"/>
          <w:rFonts w:ascii="Times New Roman" w:hAnsi="Times New Roman" w:eastAsia="仿宋_GB2312"/>
          <w:color w:val="auto"/>
          <w:kern w:val="0"/>
          <w:sz w:val="32"/>
          <w:szCs w:val="32"/>
          <w:lang w:val="zh-CN"/>
        </w:rPr>
        <w:t>〕</w:t>
      </w:r>
      <w:r>
        <w:rPr>
          <w:rStyle w:val="13"/>
          <w:rFonts w:hint="eastAsia" w:ascii="Times New Roman" w:hAnsi="Times New Roman" w:eastAsia="仿宋_GB2312"/>
          <w:color w:val="auto"/>
          <w:kern w:val="0"/>
          <w:sz w:val="32"/>
          <w:szCs w:val="32"/>
          <w:lang w:val="en-US"/>
        </w:rPr>
        <w:t>33</w:t>
      </w:r>
      <w:r>
        <w:rPr>
          <w:rStyle w:val="13"/>
          <w:rFonts w:hint="eastAsia" w:ascii="Times New Roman" w:hAnsi="Times New Roman" w:eastAsia="仿宋_GB2312"/>
          <w:color w:val="auto"/>
          <w:kern w:val="0"/>
          <w:sz w:val="32"/>
          <w:szCs w:val="32"/>
        </w:rPr>
        <w:t>号</w:t>
      </w:r>
    </w:p>
    <w:p w14:paraId="3B7682AA">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仿宋" w:hAnsi="华文仿宋" w:eastAsia="华文仿宋" w:cs="华文仿宋"/>
          <w:sz w:val="32"/>
          <w:szCs w:val="32"/>
        </w:rPr>
      </w:pPr>
    </w:p>
    <w:p w14:paraId="3BEF2059">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仿宋" w:hAnsi="华文仿宋" w:eastAsia="华文仿宋" w:cs="华文仿宋"/>
          <w:b/>
          <w:bCs/>
          <w:sz w:val="44"/>
          <w:szCs w:val="44"/>
        </w:rPr>
      </w:pPr>
      <w:r>
        <w:rPr>
          <w:rFonts w:hint="eastAsia" w:ascii="华文仿宋" w:hAnsi="华文仿宋" w:eastAsia="华文仿宋" w:cs="华文仿宋"/>
          <w:b/>
          <w:bCs/>
          <w:sz w:val="44"/>
          <w:szCs w:val="44"/>
        </w:rPr>
        <w:t>常德市生态环境局</w:t>
      </w:r>
    </w:p>
    <w:p w14:paraId="12572C60">
      <w:pPr>
        <w:keepNext w:val="0"/>
        <w:keepLines w:val="0"/>
        <w:pageBreakBefore w:val="0"/>
        <w:widowControl w:val="0"/>
        <w:kinsoku/>
        <w:wordWrap/>
        <w:overflowPunct/>
        <w:topLinePunct w:val="0"/>
        <w:autoSpaceDE/>
        <w:autoSpaceDN/>
        <w:bidi w:val="0"/>
        <w:spacing w:line="560" w:lineRule="exact"/>
        <w:jc w:val="center"/>
        <w:textAlignment w:val="auto"/>
        <w:rPr>
          <w:rFonts w:hint="eastAsia" w:ascii="华文仿宋" w:hAnsi="华文仿宋" w:eastAsia="华文仿宋" w:cs="华文仿宋"/>
          <w:b/>
          <w:bCs/>
          <w:sz w:val="44"/>
          <w:szCs w:val="44"/>
        </w:rPr>
      </w:pPr>
      <w:r>
        <w:rPr>
          <w:rFonts w:hint="eastAsia" w:ascii="华文仿宋" w:hAnsi="华文仿宋" w:eastAsia="华文仿宋" w:cs="华文仿宋"/>
          <w:b/>
          <w:bCs/>
          <w:sz w:val="44"/>
          <w:szCs w:val="44"/>
        </w:rPr>
        <w:t>关于临澧县天鹅、郝家峪、长冲、冲堰水库除险加固工程项目环境影响报告书的批复</w:t>
      </w:r>
    </w:p>
    <w:p w14:paraId="61443C87">
      <w:pPr>
        <w:keepNext w:val="0"/>
        <w:keepLines w:val="0"/>
        <w:pageBreakBefore w:val="0"/>
        <w:widowControl w:val="0"/>
        <w:kinsoku/>
        <w:wordWrap/>
        <w:overflowPunct/>
        <w:topLinePunct w:val="0"/>
        <w:autoSpaceDE/>
        <w:autoSpaceDN/>
        <w:bidi w:val="0"/>
        <w:spacing w:line="560" w:lineRule="exact"/>
        <w:textAlignment w:val="auto"/>
        <w:rPr>
          <w:rFonts w:hint="eastAsia"/>
        </w:rPr>
      </w:pPr>
    </w:p>
    <w:p w14:paraId="270EA2EB">
      <w:pPr>
        <w:pStyle w:val="2"/>
        <w:keepNext w:val="0"/>
        <w:keepLines w:val="0"/>
        <w:pageBreakBefore w:val="0"/>
        <w:widowControl w:val="0"/>
        <w:kinsoku/>
        <w:wordWrap/>
        <w:overflowPunct/>
        <w:topLinePunct w:val="0"/>
        <w:autoSpaceDE/>
        <w:autoSpaceDN/>
        <w:bidi w:val="0"/>
        <w:spacing w:line="560" w:lineRule="exact"/>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临澧县水利建设事务中心：</w:t>
      </w:r>
    </w:p>
    <w:p w14:paraId="3D47307A">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你单位《关于申请对临澧县天鹅、郝家峪、长冲、冲堰水库除险加固工程项目环境影响报告书进行审批的请示》及附送的《临澧县天鹅、郝家峪、长冲、冲堰水库除险加固工程项目环境影响报告书》《临澧县天鹅、郝家峪、长冲、冲堰水库除险加固工程项目环境影响评价公众参与说明》，市水利部门关于相关水库除险加固工程初步设计的批复、常德市生态环境局临澧分局的预审意见、专家审查意见等资料收悉。经研究，批复如下：</w:t>
      </w:r>
    </w:p>
    <w:p w14:paraId="5945C4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一、项目概况及总体意见</w:t>
      </w:r>
    </w:p>
    <w:p w14:paraId="43A68F7A">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eastAsia="zh-CN"/>
        </w:rPr>
        <w:t>根据常德市生态环境局临澧分局关于“主要领导干部自然资源资产离任（任中）审计发现问题整改工作方案”，临澧县</w:t>
      </w:r>
      <w:r>
        <w:rPr>
          <w:rFonts w:hint="eastAsia" w:ascii="华文仿宋" w:hAnsi="华文仿宋" w:eastAsia="华文仿宋" w:cs="华文仿宋"/>
          <w:color w:val="auto"/>
          <w:sz w:val="32"/>
          <w:szCs w:val="32"/>
          <w:lang w:val="en-US" w:eastAsia="zh-CN"/>
        </w:rPr>
        <w:t>2023年小型水库除险加固工程（含天鹅、郝家峪、长冲、冲堰水库）未进行环境影响评价违规开工，需补办环评手续。</w:t>
      </w:r>
      <w:r>
        <w:rPr>
          <w:rFonts w:hint="eastAsia" w:ascii="华文仿宋" w:hAnsi="华文仿宋" w:eastAsia="华文仿宋" w:cs="华文仿宋"/>
          <w:color w:val="auto"/>
          <w:sz w:val="32"/>
          <w:szCs w:val="32"/>
          <w:lang w:eastAsia="zh-CN"/>
        </w:rPr>
        <w:t>其中天鹅水库、郝家峪水库划定了饮用水水源保护区、长冲水库和冲堰水库分别位于官亭水库饮用水源保护区二级陆域范围和太平水库饮用水源保护区二级陆域范围。</w:t>
      </w:r>
    </w:p>
    <w:p w14:paraId="33FBD3BE">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eastAsia="zh-CN"/>
        </w:rPr>
        <w:t>除险加固工程总投资</w:t>
      </w:r>
      <w:r>
        <w:rPr>
          <w:rFonts w:hint="eastAsia" w:ascii="华文仿宋" w:hAnsi="华文仿宋" w:eastAsia="华文仿宋" w:cs="华文仿宋"/>
          <w:color w:val="auto"/>
          <w:sz w:val="32"/>
          <w:szCs w:val="32"/>
          <w:lang w:val="en-US" w:eastAsia="zh-CN"/>
        </w:rPr>
        <w:t>1114万元，其中环保投资59.86万元。</w:t>
      </w:r>
      <w:r>
        <w:rPr>
          <w:rFonts w:hint="eastAsia" w:ascii="华文仿宋" w:hAnsi="华文仿宋" w:eastAsia="华文仿宋" w:cs="华文仿宋"/>
          <w:color w:val="auto"/>
          <w:sz w:val="32"/>
          <w:szCs w:val="32"/>
        </w:rPr>
        <w:t>工程主要</w:t>
      </w:r>
      <w:r>
        <w:rPr>
          <w:rFonts w:hint="eastAsia" w:ascii="华文仿宋" w:hAnsi="华文仿宋" w:eastAsia="华文仿宋" w:cs="华文仿宋"/>
          <w:color w:val="auto"/>
          <w:sz w:val="32"/>
          <w:szCs w:val="32"/>
          <w:lang w:eastAsia="zh-CN"/>
        </w:rPr>
        <w:t>对天鹅水库、郝家峪水库、长冲水库、冲堰水库四座病险水库进行除险加固。四个水库实际施工内容基本一致，主要含有挡水工程、输水工程、管理工程、金属结构设备及安装工程等。工程共设置两处取土场，一处弃渣场。郝家峪水库、冲堰水库取土场设置在各自水库附近山包，</w:t>
      </w:r>
      <w:r>
        <w:rPr>
          <w:rFonts w:hint="eastAsia" w:ascii="华文仿宋" w:hAnsi="华文仿宋" w:eastAsia="华文仿宋" w:cs="华文仿宋"/>
          <w:color w:val="auto"/>
          <w:sz w:val="32"/>
          <w:szCs w:val="32"/>
          <w:lang w:val="en-US" w:eastAsia="zh-CN"/>
        </w:rPr>
        <w:t>弃渣场位于停弦渡镇彭家河村。</w:t>
      </w:r>
      <w:r>
        <w:rPr>
          <w:rFonts w:hint="eastAsia" w:ascii="华文仿宋" w:hAnsi="华文仿宋" w:eastAsia="华文仿宋" w:cs="华文仿宋"/>
          <w:color w:val="auto"/>
          <w:sz w:val="32"/>
          <w:szCs w:val="32"/>
          <w:lang w:eastAsia="zh-CN"/>
        </w:rPr>
        <w:t>天鹅水库、长冲水库土料外购，不设置取土场。</w:t>
      </w:r>
      <w:r>
        <w:rPr>
          <w:rFonts w:hint="eastAsia" w:ascii="华文仿宋" w:hAnsi="华文仿宋" w:eastAsia="华文仿宋" w:cs="华文仿宋"/>
          <w:color w:val="auto"/>
          <w:sz w:val="32"/>
          <w:szCs w:val="32"/>
          <w:lang w:val="en-US" w:eastAsia="zh-CN"/>
        </w:rPr>
        <w:t>本项目长冲水库、冲堰水库、天鹅水库、郝家峪水库除险加固工程已于2023年施工建设完成。</w:t>
      </w:r>
    </w:p>
    <w:p w14:paraId="29952F6F">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项目施工过程</w:t>
      </w:r>
      <w:r>
        <w:rPr>
          <w:rFonts w:hint="eastAsia" w:ascii="华文仿宋" w:hAnsi="华文仿宋" w:eastAsia="华文仿宋" w:cs="华文仿宋"/>
          <w:color w:val="auto"/>
          <w:sz w:val="32"/>
          <w:szCs w:val="32"/>
          <w:lang w:eastAsia="zh-CN"/>
        </w:rPr>
        <w:t>对水环境、生态环境等造成一定不利影响，但在采取相应措施后，对周边环境造成的影响可控。在全面落实环境影响报告书提出的各项遗留问题整改措施及本批复要求的前提下，项目对周边环境造成的不利影响可以得到一定减缓和控制。我局原则同意环境影响报告书的总体结论。</w:t>
      </w:r>
    </w:p>
    <w:p w14:paraId="16F040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二、项目日常运营管理中应重点做好以下工作</w:t>
      </w:r>
      <w:bookmarkStart w:id="0" w:name="_GoBack"/>
      <w:bookmarkEnd w:id="0"/>
    </w:p>
    <w:p w14:paraId="3A78D802">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一）强化生态保护措施。项目施工期已过，营运期按生态优先的原则，及时对临时工程用地组织生态修复，特别是两个临时取土场的生态恢复和临时施工围堰拆除还原工程。确保工程建设对陆生生态与水生生态系统的完整性与生物多样性的不利影响降到最低。加强区域水库的鱼类资源保护和水生生态、陆生生态保护，营运期自觉遵守库区相关规定，保护好水生生态和陆生生态，维护好水库区域生态环境。</w:t>
      </w:r>
    </w:p>
    <w:p w14:paraId="1AE55CF1">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eastAsia="zh-CN"/>
        </w:rPr>
        <w:t>（二）严格落实水环境保护措施。加强对敏感水域的环境保护，特别是对饮用水源地的防护，严防污水纳入饮用水源保护区范围。管理区生活污水经化粪池处理后用作农肥，严禁排入水体。加强库区巡视，并制定相应规章制度，防止库区农业面源污染及附近村庄居民生活污染造成水体污染。</w:t>
      </w:r>
    </w:p>
    <w:p w14:paraId="07956B4B">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eastAsia="zh-CN"/>
        </w:rPr>
        <w:t>（三）严格落实</w:t>
      </w:r>
      <w:r>
        <w:rPr>
          <w:rFonts w:hint="eastAsia" w:ascii="华文仿宋" w:hAnsi="华文仿宋" w:eastAsia="华文仿宋" w:cs="华文仿宋"/>
          <w:color w:val="auto"/>
          <w:sz w:val="32"/>
          <w:szCs w:val="32"/>
        </w:rPr>
        <w:t>噪声污染防治</w:t>
      </w:r>
      <w:r>
        <w:rPr>
          <w:rFonts w:hint="eastAsia" w:ascii="华文仿宋" w:hAnsi="华文仿宋" w:eastAsia="华文仿宋" w:cs="华文仿宋"/>
          <w:color w:val="auto"/>
          <w:sz w:val="32"/>
          <w:szCs w:val="32"/>
          <w:lang w:eastAsia="zh-CN"/>
        </w:rPr>
        <w:t>。运行期噪声主要来源于启闭机、螺杆机开机时的设备噪声，属于偶发噪声。按时对设备进行维护保养，防止设备故障，确保噪声不扰民。</w:t>
      </w:r>
    </w:p>
    <w:p w14:paraId="41ACFB7B">
      <w:pPr>
        <w:pStyle w:val="2"/>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（四）</w:t>
      </w:r>
      <w:r>
        <w:rPr>
          <w:rFonts w:hint="eastAsia" w:ascii="华文仿宋" w:hAnsi="华文仿宋" w:eastAsia="华文仿宋" w:cs="华文仿宋"/>
          <w:color w:val="auto"/>
          <w:sz w:val="32"/>
          <w:szCs w:val="32"/>
          <w:lang w:eastAsia="zh-CN"/>
        </w:rPr>
        <w:t>按照</w:t>
      </w:r>
      <w:r>
        <w:rPr>
          <w:rFonts w:hint="default" w:ascii="华文仿宋" w:hAnsi="华文仿宋" w:eastAsia="华文仿宋" w:cs="华文仿宋"/>
          <w:color w:val="auto"/>
          <w:sz w:val="32"/>
          <w:szCs w:val="32"/>
          <w:lang w:eastAsia="zh-CN"/>
        </w:rPr>
        <w:t>“减量化、资源化、无害化”处置原则，落实《报告</w:t>
      </w:r>
      <w:r>
        <w:rPr>
          <w:rFonts w:hint="eastAsia" w:ascii="华文仿宋" w:hAnsi="华文仿宋" w:eastAsia="华文仿宋" w:cs="华文仿宋"/>
          <w:color w:val="auto"/>
          <w:sz w:val="32"/>
          <w:szCs w:val="32"/>
          <w:lang w:eastAsia="zh-CN"/>
        </w:rPr>
        <w:t>书</w:t>
      </w:r>
      <w:r>
        <w:rPr>
          <w:rFonts w:hint="default" w:ascii="华文仿宋" w:hAnsi="华文仿宋" w:eastAsia="华文仿宋" w:cs="华文仿宋"/>
          <w:color w:val="auto"/>
          <w:sz w:val="32"/>
          <w:szCs w:val="32"/>
          <w:lang w:eastAsia="zh-CN"/>
        </w:rPr>
        <w:t>》提出的各类固体废物分类收集、贮存、处理和处置措施。</w:t>
      </w:r>
      <w:r>
        <w:rPr>
          <w:rFonts w:hint="eastAsia" w:ascii="华文仿宋" w:hAnsi="华文仿宋" w:eastAsia="华文仿宋" w:cs="华文仿宋"/>
          <w:color w:val="auto"/>
          <w:sz w:val="32"/>
          <w:szCs w:val="32"/>
          <w:lang w:val="en-US" w:eastAsia="zh-CN"/>
        </w:rPr>
        <w:t>项目运营期管理员产生的生活垃圾应集中收集后，交由环卫部门统一处理，严禁丢入库区。</w:t>
      </w:r>
    </w:p>
    <w:p w14:paraId="13454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eastAsia="zh-CN"/>
        </w:rPr>
        <w:t>三、事中事后环境管理</w:t>
      </w:r>
    </w:p>
    <w:p w14:paraId="3ACDD271">
      <w:pPr>
        <w:pStyle w:val="2"/>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（一）</w:t>
      </w:r>
      <w:r>
        <w:rPr>
          <w:rFonts w:hint="eastAsia" w:ascii="华文仿宋" w:hAnsi="华文仿宋" w:eastAsia="华文仿宋" w:cs="华文仿宋"/>
          <w:color w:val="auto"/>
          <w:sz w:val="32"/>
          <w:szCs w:val="32"/>
        </w:rPr>
        <w:t>项目已实施完成，</w:t>
      </w:r>
      <w:r>
        <w:rPr>
          <w:rFonts w:hint="eastAsia" w:ascii="华文仿宋" w:hAnsi="华文仿宋" w:eastAsia="华文仿宋" w:cs="华文仿宋"/>
          <w:color w:val="auto"/>
          <w:sz w:val="32"/>
          <w:szCs w:val="32"/>
          <w:lang w:eastAsia="zh-CN"/>
        </w:rPr>
        <w:t>建设单位尽快根据环评报告书中提出的遗留问题整改措施组织整改。</w:t>
      </w:r>
      <w:r>
        <w:rPr>
          <w:rFonts w:hint="eastAsia" w:ascii="华文仿宋" w:hAnsi="华文仿宋" w:eastAsia="华文仿宋" w:cs="华文仿宋"/>
          <w:color w:val="auto"/>
          <w:sz w:val="32"/>
          <w:szCs w:val="32"/>
        </w:rPr>
        <w:t>项目</w:t>
      </w:r>
      <w:r>
        <w:rPr>
          <w:rFonts w:hint="eastAsia" w:ascii="华文仿宋" w:hAnsi="华文仿宋" w:eastAsia="华文仿宋" w:cs="华文仿宋"/>
          <w:color w:val="auto"/>
          <w:sz w:val="32"/>
          <w:szCs w:val="32"/>
          <w:lang w:eastAsia="zh-CN"/>
        </w:rPr>
        <w:t>整改完成</w:t>
      </w:r>
      <w:r>
        <w:rPr>
          <w:rFonts w:hint="eastAsia" w:ascii="华文仿宋" w:hAnsi="华文仿宋" w:eastAsia="华文仿宋" w:cs="华文仿宋"/>
          <w:color w:val="auto"/>
          <w:sz w:val="32"/>
          <w:szCs w:val="32"/>
        </w:rPr>
        <w:t>后须按照要求</w:t>
      </w:r>
      <w:r>
        <w:rPr>
          <w:rFonts w:hint="eastAsia" w:ascii="华文仿宋" w:hAnsi="华文仿宋" w:eastAsia="华文仿宋" w:cs="华文仿宋"/>
          <w:color w:val="auto"/>
          <w:sz w:val="32"/>
          <w:szCs w:val="32"/>
          <w:lang w:eastAsia="zh-CN"/>
        </w:rPr>
        <w:t>组织</w:t>
      </w:r>
      <w:r>
        <w:rPr>
          <w:rFonts w:hint="eastAsia" w:ascii="华文仿宋" w:hAnsi="华文仿宋" w:eastAsia="华文仿宋" w:cs="华文仿宋"/>
          <w:color w:val="auto"/>
          <w:sz w:val="32"/>
          <w:szCs w:val="32"/>
        </w:rPr>
        <w:t>对该项目环境保护“三同时”自主验收监管。</w:t>
      </w:r>
    </w:p>
    <w:p w14:paraId="46BB0A41">
      <w:pPr>
        <w:pStyle w:val="2"/>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（二）</w:t>
      </w:r>
      <w:r>
        <w:rPr>
          <w:rFonts w:hint="eastAsia" w:ascii="华文仿宋" w:hAnsi="华文仿宋" w:eastAsia="华文仿宋" w:cs="华文仿宋"/>
          <w:color w:val="auto"/>
          <w:sz w:val="32"/>
          <w:szCs w:val="32"/>
          <w:lang w:eastAsia="zh-CN"/>
        </w:rPr>
        <w:t>本项目环境保护</w:t>
      </w:r>
      <w:r>
        <w:rPr>
          <w:rFonts w:hint="eastAsia" w:ascii="华文仿宋" w:hAnsi="华文仿宋" w:eastAsia="华文仿宋" w:cs="华文仿宋"/>
          <w:color w:val="auto"/>
          <w:sz w:val="32"/>
          <w:szCs w:val="32"/>
        </w:rPr>
        <w:t>“三同时”</w:t>
      </w:r>
      <w:r>
        <w:rPr>
          <w:rFonts w:hint="eastAsia" w:ascii="华文仿宋" w:hAnsi="华文仿宋" w:eastAsia="华文仿宋" w:cs="华文仿宋"/>
          <w:color w:val="auto"/>
          <w:sz w:val="32"/>
          <w:szCs w:val="32"/>
          <w:lang w:eastAsia="zh-CN"/>
        </w:rPr>
        <w:t>监督管理及日常环境管理工作由常德市生态环境局临澧分局具体负责。</w:t>
      </w:r>
    </w:p>
    <w:p w14:paraId="0CE102A0">
      <w:pPr>
        <w:pStyle w:val="4"/>
        <w:keepNext w:val="0"/>
        <w:keepLines w:val="0"/>
        <w:pageBreakBefore w:val="0"/>
        <w:widowControl w:val="0"/>
        <w:kinsoku/>
        <w:wordWrap/>
        <w:overflowPunct/>
        <w:topLinePunct w:val="0"/>
        <w:autoSpaceDE/>
        <w:autoSpaceDN/>
        <w:bidi w:val="0"/>
        <w:spacing w:line="560" w:lineRule="exact"/>
        <w:textAlignment w:val="auto"/>
        <w:rPr>
          <w:rFonts w:hint="eastAsia"/>
          <w:color w:val="FF0000"/>
          <w:lang w:eastAsia="zh-CN"/>
        </w:rPr>
      </w:pPr>
    </w:p>
    <w:p w14:paraId="6A90E7EE">
      <w:pPr>
        <w:pStyle w:val="2"/>
        <w:keepNext w:val="0"/>
        <w:keepLines w:val="0"/>
        <w:pageBreakBefore w:val="0"/>
        <w:widowControl w:val="0"/>
        <w:kinsoku/>
        <w:wordWrap/>
        <w:overflowPunct/>
        <w:topLinePunct w:val="0"/>
        <w:autoSpaceDE/>
        <w:autoSpaceDN/>
        <w:bidi w:val="0"/>
        <w:spacing w:line="560" w:lineRule="exact"/>
        <w:ind w:firstLine="640"/>
        <w:jc w:val="left"/>
        <w:textAlignment w:val="auto"/>
        <w:rPr>
          <w:rFonts w:hint="eastAsia" w:ascii="华文仿宋" w:hAnsi="华文仿宋" w:eastAsia="华文仿宋" w:cs="华文仿宋"/>
          <w:color w:val="auto"/>
          <w:sz w:val="32"/>
          <w:szCs w:val="32"/>
          <w:lang w:eastAsia="zh-CN"/>
        </w:rPr>
      </w:pPr>
    </w:p>
    <w:p w14:paraId="03F108D7">
      <w:pPr>
        <w:pStyle w:val="2"/>
        <w:keepNext w:val="0"/>
        <w:keepLines w:val="0"/>
        <w:pageBreakBefore w:val="0"/>
        <w:widowControl w:val="0"/>
        <w:kinsoku/>
        <w:wordWrap/>
        <w:overflowPunct/>
        <w:topLinePunct w:val="0"/>
        <w:autoSpaceDE/>
        <w:autoSpaceDN/>
        <w:bidi w:val="0"/>
        <w:spacing w:line="560" w:lineRule="exact"/>
        <w:ind w:firstLine="5126" w:firstLineChars="1602"/>
        <w:jc w:val="left"/>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color w:val="auto"/>
          <w:sz w:val="32"/>
          <w:szCs w:val="32"/>
          <w:lang w:val="en-US" w:eastAsia="zh-CN"/>
        </w:rPr>
        <w:t>常德市生态环境局</w:t>
      </w:r>
    </w:p>
    <w:p w14:paraId="0907CE34">
      <w:pPr>
        <w:pStyle w:val="2"/>
        <w:keepNext w:val="0"/>
        <w:keepLines w:val="0"/>
        <w:pageBreakBefore w:val="0"/>
        <w:widowControl w:val="0"/>
        <w:kinsoku/>
        <w:wordWrap/>
        <w:overflowPunct/>
        <w:topLinePunct w:val="0"/>
        <w:autoSpaceDE/>
        <w:autoSpaceDN/>
        <w:bidi w:val="0"/>
        <w:spacing w:line="560" w:lineRule="exact"/>
        <w:ind w:firstLine="5446" w:firstLineChars="1702"/>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auto"/>
          <w:sz w:val="32"/>
          <w:szCs w:val="32"/>
          <w:lang w:val="en-US" w:eastAsia="zh-CN"/>
        </w:rPr>
        <w:t>2025年7月7日</w:t>
      </w:r>
    </w:p>
    <w:sectPr>
      <w:pgSz w:w="11906" w:h="16838"/>
      <w:pgMar w:top="2098"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9B0E87"/>
    <w:multiLevelType w:val="multilevel"/>
    <w:tmpl w:val="639B0E87"/>
    <w:lvl w:ilvl="0" w:tentative="0">
      <w:start w:val="1"/>
      <w:numFmt w:val="decimal"/>
      <w:lvlText w:val="%1"/>
      <w:lvlJc w:val="left"/>
      <w:pPr>
        <w:tabs>
          <w:tab w:val="left" w:pos="0"/>
        </w:tabs>
        <w:ind w:left="0" w:hanging="432"/>
      </w:pPr>
      <w:rPr>
        <w:rFonts w:hint="eastAsia" w:eastAsia="黑体"/>
        <w:b/>
        <w:bCs/>
        <w:i w:val="0"/>
        <w:iCs w:val="0"/>
        <w:sz w:val="32"/>
        <w:szCs w:val="32"/>
      </w:rPr>
    </w:lvl>
    <w:lvl w:ilvl="1" w:tentative="0">
      <w:start w:val="1"/>
      <w:numFmt w:val="decimal"/>
      <w:lvlText w:val="%1.%2"/>
      <w:lvlJc w:val="left"/>
      <w:pPr>
        <w:tabs>
          <w:tab w:val="left" w:pos="860"/>
        </w:tabs>
        <w:ind w:left="860" w:hanging="576"/>
      </w:pPr>
      <w:rPr>
        <w:rFonts w:hint="eastAsia" w:eastAsia="黑体"/>
        <w:b/>
        <w:bCs/>
        <w:i w:val="0"/>
        <w:iCs w:val="0"/>
        <w:sz w:val="30"/>
        <w:szCs w:val="30"/>
      </w:rPr>
    </w:lvl>
    <w:lvl w:ilvl="2" w:tentative="0">
      <w:start w:val="1"/>
      <w:numFmt w:val="decimal"/>
      <w:lvlText w:val="%1.%2.%3"/>
      <w:lvlJc w:val="left"/>
      <w:pPr>
        <w:tabs>
          <w:tab w:val="left" w:pos="720"/>
        </w:tabs>
        <w:ind w:left="720" w:hanging="720"/>
      </w:pPr>
      <w:rPr>
        <w:rFonts w:hint="default" w:eastAsia="仿宋_GB2312"/>
        <w:b/>
        <w:bCs/>
        <w:i w:val="0"/>
        <w:iCs w:val="0"/>
        <w:sz w:val="24"/>
        <w:szCs w:val="24"/>
      </w:rPr>
    </w:lvl>
    <w:lvl w:ilvl="3" w:tentative="0">
      <w:start w:val="1"/>
      <w:numFmt w:val="decimal"/>
      <w:pStyle w:val="5"/>
      <w:lvlText w:val="%1.%2.%3.%4"/>
      <w:lvlJc w:val="left"/>
      <w:pPr>
        <w:tabs>
          <w:tab w:val="left" w:pos="2565"/>
        </w:tabs>
        <w:ind w:left="2565" w:hanging="864"/>
      </w:pPr>
      <w:rPr>
        <w:rFonts w:hint="eastAsia" w:eastAsia="仿宋_GB2312"/>
        <w:b/>
        <w:bCs/>
        <w:i w:val="0"/>
        <w:iCs w:val="0"/>
        <w:sz w:val="24"/>
        <w:szCs w:val="24"/>
      </w:rPr>
    </w:lvl>
    <w:lvl w:ilvl="4" w:tentative="0">
      <w:start w:val="1"/>
      <w:numFmt w:val="none"/>
      <w:lvlText w:val="1.1.1.1.1"/>
      <w:lvlJc w:val="left"/>
      <w:pPr>
        <w:tabs>
          <w:tab w:val="left" w:pos="576"/>
        </w:tabs>
        <w:ind w:left="576" w:hanging="1008"/>
      </w:pPr>
      <w:rPr>
        <w:rFonts w:hint="eastAsia"/>
      </w:rPr>
    </w:lvl>
    <w:lvl w:ilvl="5" w:tentative="0">
      <w:start w:val="1"/>
      <w:numFmt w:val="decimal"/>
      <w:lvlText w:val="%1.%2.%3.%4.%5.%6"/>
      <w:lvlJc w:val="left"/>
      <w:pPr>
        <w:tabs>
          <w:tab w:val="left" w:pos="720"/>
        </w:tabs>
        <w:ind w:left="720" w:hanging="1152"/>
      </w:pPr>
      <w:rPr>
        <w:rFonts w:hint="eastAsia"/>
      </w:rPr>
    </w:lvl>
    <w:lvl w:ilvl="6" w:tentative="0">
      <w:start w:val="1"/>
      <w:numFmt w:val="decimal"/>
      <w:lvlText w:val="%1.%2.%3.%4.%5.%6.%7"/>
      <w:lvlJc w:val="left"/>
      <w:pPr>
        <w:tabs>
          <w:tab w:val="left" w:pos="864"/>
        </w:tabs>
        <w:ind w:left="864" w:hanging="1296"/>
      </w:pPr>
      <w:rPr>
        <w:rFonts w:hint="eastAsia"/>
      </w:rPr>
    </w:lvl>
    <w:lvl w:ilvl="7" w:tentative="0">
      <w:start w:val="1"/>
      <w:numFmt w:val="decimal"/>
      <w:lvlText w:val="%1.%2.%3.%4.%5.%6.%7.%8"/>
      <w:lvlJc w:val="left"/>
      <w:pPr>
        <w:tabs>
          <w:tab w:val="left" w:pos="1008"/>
        </w:tabs>
        <w:ind w:left="1008" w:hanging="1440"/>
      </w:pPr>
      <w:rPr>
        <w:rFonts w:hint="eastAsia"/>
      </w:rPr>
    </w:lvl>
    <w:lvl w:ilvl="8" w:tentative="0">
      <w:start w:val="1"/>
      <w:numFmt w:val="decimal"/>
      <w:lvlText w:val="%1.%2.%3.%4.%5.%6.%7.%8.%9"/>
      <w:lvlJc w:val="left"/>
      <w:pPr>
        <w:tabs>
          <w:tab w:val="left" w:pos="1152"/>
        </w:tabs>
        <w:ind w:left="1152"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2VkOTk4MzJiYWE4NTU3M2EzNDM0NDkxOWUwYjEifQ=="/>
  </w:docVars>
  <w:rsids>
    <w:rsidRoot w:val="00BF1709"/>
    <w:rsid w:val="007B34CA"/>
    <w:rsid w:val="00BF1709"/>
    <w:rsid w:val="02070CCA"/>
    <w:rsid w:val="042970AF"/>
    <w:rsid w:val="0585270A"/>
    <w:rsid w:val="069752A2"/>
    <w:rsid w:val="071E18C9"/>
    <w:rsid w:val="07360761"/>
    <w:rsid w:val="0EEA32E0"/>
    <w:rsid w:val="0F044DDC"/>
    <w:rsid w:val="10D921FA"/>
    <w:rsid w:val="14F11A91"/>
    <w:rsid w:val="15D035FF"/>
    <w:rsid w:val="1AB404F0"/>
    <w:rsid w:val="1B8609D1"/>
    <w:rsid w:val="1D9A069E"/>
    <w:rsid w:val="1E2052C2"/>
    <w:rsid w:val="1EF67CA4"/>
    <w:rsid w:val="20B00A53"/>
    <w:rsid w:val="20F84A0C"/>
    <w:rsid w:val="213D605E"/>
    <w:rsid w:val="21580CE1"/>
    <w:rsid w:val="22EA7B20"/>
    <w:rsid w:val="27BD000B"/>
    <w:rsid w:val="29707207"/>
    <w:rsid w:val="2A944F41"/>
    <w:rsid w:val="2E0C1698"/>
    <w:rsid w:val="2E1B14D5"/>
    <w:rsid w:val="2EB50FEA"/>
    <w:rsid w:val="2F177EEF"/>
    <w:rsid w:val="302C61C6"/>
    <w:rsid w:val="392F2363"/>
    <w:rsid w:val="3B940D76"/>
    <w:rsid w:val="3C1F03E3"/>
    <w:rsid w:val="3D814A65"/>
    <w:rsid w:val="3D8A1955"/>
    <w:rsid w:val="3D8F1598"/>
    <w:rsid w:val="3DAB4207"/>
    <w:rsid w:val="3DFA4C63"/>
    <w:rsid w:val="3E2854EB"/>
    <w:rsid w:val="3F8605AC"/>
    <w:rsid w:val="40221571"/>
    <w:rsid w:val="41E579D9"/>
    <w:rsid w:val="448320CC"/>
    <w:rsid w:val="46585629"/>
    <w:rsid w:val="46EF18F5"/>
    <w:rsid w:val="47D93B3C"/>
    <w:rsid w:val="485B7C85"/>
    <w:rsid w:val="49E84915"/>
    <w:rsid w:val="4B7D1BD0"/>
    <w:rsid w:val="4BB70638"/>
    <w:rsid w:val="4C346530"/>
    <w:rsid w:val="4CC76658"/>
    <w:rsid w:val="4EAD3EB4"/>
    <w:rsid w:val="4EF870A0"/>
    <w:rsid w:val="4F433F45"/>
    <w:rsid w:val="52AF2069"/>
    <w:rsid w:val="54007E60"/>
    <w:rsid w:val="549F2C45"/>
    <w:rsid w:val="54E83610"/>
    <w:rsid w:val="5599183D"/>
    <w:rsid w:val="56026DE3"/>
    <w:rsid w:val="57460AC2"/>
    <w:rsid w:val="5A5D23AA"/>
    <w:rsid w:val="5CC650C2"/>
    <w:rsid w:val="5E6A484C"/>
    <w:rsid w:val="5EA17111"/>
    <w:rsid w:val="5ED7628F"/>
    <w:rsid w:val="60234553"/>
    <w:rsid w:val="609B62DA"/>
    <w:rsid w:val="62195E25"/>
    <w:rsid w:val="661A55F3"/>
    <w:rsid w:val="66521977"/>
    <w:rsid w:val="68D66149"/>
    <w:rsid w:val="68F328BD"/>
    <w:rsid w:val="6B69379A"/>
    <w:rsid w:val="6BD74508"/>
    <w:rsid w:val="6BFF1FB6"/>
    <w:rsid w:val="6C8D7E60"/>
    <w:rsid w:val="6D050DAB"/>
    <w:rsid w:val="6DBD77CC"/>
    <w:rsid w:val="6E445903"/>
    <w:rsid w:val="70B32BC2"/>
    <w:rsid w:val="776D5ECB"/>
    <w:rsid w:val="7BE86AE7"/>
    <w:rsid w:val="7C9061B7"/>
    <w:rsid w:val="7CBA5CEB"/>
    <w:rsid w:val="7E7A1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numPr>
        <w:ilvl w:val="3"/>
        <w:numId w:val="1"/>
      </w:numPr>
      <w:tabs>
        <w:tab w:val="left" w:pos="864"/>
      </w:tabs>
      <w:ind w:firstLine="0" w:firstLineChars="0"/>
      <w:outlineLvl w:val="3"/>
    </w:pPr>
    <w:rPr>
      <w:b/>
      <w:bCs/>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style>
  <w:style w:type="paragraph" w:customStyle="1" w:styleId="3">
    <w:name w:val="xl27"/>
    <w:basedOn w:val="1"/>
    <w:next w:val="4"/>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napToGrid w:val="0"/>
      <w:kern w:val="0"/>
      <w:sz w:val="24"/>
    </w:rPr>
  </w:style>
  <w:style w:type="paragraph" w:styleId="4">
    <w:name w:val="Body Text Indent 2"/>
    <w:basedOn w:val="1"/>
    <w:next w:val="1"/>
    <w:qFormat/>
    <w:uiPriority w:val="0"/>
    <w:pPr>
      <w:adjustRightInd w:val="0"/>
      <w:snapToGrid w:val="0"/>
      <w:spacing w:line="360" w:lineRule="auto"/>
      <w:ind w:firstLine="603" w:firstLineChars="200"/>
    </w:pPr>
    <w:rPr>
      <w:bCs/>
      <w:sz w:val="28"/>
    </w:rPr>
  </w:style>
  <w:style w:type="paragraph" w:styleId="6">
    <w:name w:val="annotation text"/>
    <w:basedOn w:val="1"/>
    <w:semiHidden/>
    <w:qFormat/>
    <w:uiPriority w:val="0"/>
    <w:pPr>
      <w:jc w:val="left"/>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2"/>
    <w:next w:val="1"/>
    <w:qFormat/>
    <w:uiPriority w:val="0"/>
    <w:pPr>
      <w:spacing w:after="120"/>
      <w:ind w:firstLine="420" w:firstLineChars="100"/>
      <w:jc w:val="both"/>
    </w:pPr>
    <w:rPr>
      <w:rFonts w:ascii="宋体" w:hAnsi="宋体" w:cs="宋体"/>
      <w:bCs/>
    </w:rPr>
  </w:style>
  <w:style w:type="paragraph" w:customStyle="1" w:styleId="11">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jh正文"/>
    <w:basedOn w:val="1"/>
    <w:qFormat/>
    <w:uiPriority w:val="0"/>
    <w:pPr>
      <w:snapToGrid w:val="0"/>
      <w:ind w:firstLine="200"/>
    </w:pPr>
  </w:style>
  <w:style w:type="character" w:customStyle="1" w:styleId="13">
    <w:name w:val="NormalCharacter"/>
    <w:semiHidden/>
    <w:qFormat/>
    <w:uiPriority w:val="0"/>
    <w:rPr>
      <w:rFonts w:ascii="等线" w:hAnsi="等线" w:eastAsia="仿宋"/>
      <w:kern w:val="2"/>
      <w:sz w:val="30"/>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hhpdi</Company>
  <Pages>3</Pages>
  <Words>1438</Words>
  <Characters>1457</Characters>
  <Lines>12</Lines>
  <Paragraphs>3</Paragraphs>
  <TotalTime>15</TotalTime>
  <ScaleCrop>false</ScaleCrop>
  <LinksUpToDate>false</LinksUpToDate>
  <CharactersWithSpaces>1459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2021-11-23T09:15:00Z</dcterms:created>
  <dc:creator>Administrator</dc:creator>
  <cp:lastModifiedBy>阿余</cp:lastModifiedBy>
  <dcterms:modified xsi:type="dcterms:W3CDTF">2025-07-07T07:27:27Z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95CB53BA98D4450CA2A2CCDDF880976A_13</vt:lpwstr>
  </property>
  <property fmtid="{D5CDD505-2E9C-101B-9397-08002B2CF9AE}" pid="4" name="KSOTemplateDocerSaveRecord">
    <vt:lpwstr>eyJoZGlkIjoiY2UwY2VkOTk4MzJiYWE4NTU3M2EzNDM0NDkxOWUwYjEiLCJ1c2VySWQiOiI1NDY2NjgzODUifQ==</vt:lpwstr>
  </property>
</Properties>
</file>