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B283" w14:textId="77777777" w:rsidR="00A0554B" w:rsidRDefault="00A0554B">
      <w:pPr>
        <w:spacing w:line="360" w:lineRule="auto"/>
        <w:jc w:val="center"/>
        <w:rPr>
          <w:rFonts w:ascii="Times New Roman" w:hAnsi="Times New Roman"/>
          <w:b/>
          <w:bCs/>
          <w:sz w:val="32"/>
          <w:szCs w:val="32"/>
        </w:rPr>
      </w:pPr>
    </w:p>
    <w:p w14:paraId="3BC70093" w14:textId="77777777" w:rsidR="00A0554B" w:rsidRDefault="00000000">
      <w:pPr>
        <w:spacing w:line="560" w:lineRule="exact"/>
        <w:ind w:firstLineChars="1800" w:firstLine="576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常环建</w:t>
      </w:r>
      <w:r>
        <w:rPr>
          <w:rFonts w:ascii="华文仿宋" w:eastAsia="华文仿宋" w:hAnsi="华文仿宋" w:cs="华文仿宋" w:hint="eastAsia"/>
          <w:kern w:val="0"/>
          <w:sz w:val="32"/>
          <w:szCs w:val="32"/>
          <w:lang w:val="zh-CN"/>
        </w:rPr>
        <w:t>〔202</w:t>
      </w:r>
      <w:r>
        <w:rPr>
          <w:rFonts w:ascii="华文仿宋" w:eastAsia="华文仿宋" w:hAnsi="华文仿宋" w:cs="华文仿宋" w:hint="eastAsia"/>
          <w:kern w:val="0"/>
          <w:sz w:val="32"/>
          <w:szCs w:val="32"/>
        </w:rPr>
        <w:t>5</w:t>
      </w:r>
      <w:r>
        <w:rPr>
          <w:rFonts w:ascii="华文仿宋" w:eastAsia="华文仿宋" w:hAnsi="华文仿宋" w:cs="华文仿宋" w:hint="eastAsia"/>
          <w:kern w:val="0"/>
          <w:sz w:val="32"/>
          <w:szCs w:val="32"/>
          <w:lang w:val="zh-CN"/>
        </w:rPr>
        <w:t>〕</w:t>
      </w:r>
      <w:r>
        <w:rPr>
          <w:rFonts w:ascii="华文仿宋" w:eastAsia="华文仿宋" w:hAnsi="华文仿宋" w:cs="华文仿宋" w:hint="eastAsia"/>
          <w:kern w:val="0"/>
          <w:sz w:val="32"/>
          <w:szCs w:val="32"/>
        </w:rPr>
        <w:t>11号</w:t>
      </w:r>
    </w:p>
    <w:p w14:paraId="769DEF4C" w14:textId="77777777" w:rsidR="00A0554B" w:rsidRDefault="00A0554B">
      <w:pPr>
        <w:spacing w:line="360" w:lineRule="auto"/>
        <w:jc w:val="center"/>
        <w:rPr>
          <w:rStyle w:val="NormalCharacter"/>
          <w:rFonts w:ascii="Times New Roman" w:eastAsia="宋体" w:hAnsi="Times New Roman"/>
          <w:color w:val="FF0000"/>
          <w:kern w:val="0"/>
          <w:sz w:val="28"/>
          <w:szCs w:val="28"/>
        </w:rPr>
      </w:pPr>
    </w:p>
    <w:p w14:paraId="3259CB46" w14:textId="77777777" w:rsidR="00A0554B" w:rsidRDefault="00000000">
      <w:pPr>
        <w:jc w:val="center"/>
        <w:rPr>
          <w:rFonts w:ascii="Times New Roman" w:hAnsi="Times New Roman"/>
          <w:b/>
          <w:bCs/>
          <w:sz w:val="44"/>
          <w:szCs w:val="44"/>
        </w:rPr>
      </w:pPr>
      <w:r>
        <w:rPr>
          <w:rFonts w:ascii="Times New Roman" w:hAnsi="Times New Roman"/>
          <w:b/>
          <w:bCs/>
          <w:sz w:val="44"/>
          <w:szCs w:val="44"/>
        </w:rPr>
        <w:t>常德市生态环境局</w:t>
      </w:r>
    </w:p>
    <w:p w14:paraId="1A9D735C" w14:textId="77777777" w:rsidR="00A0554B" w:rsidRDefault="00000000">
      <w:pPr>
        <w:jc w:val="center"/>
        <w:rPr>
          <w:rFonts w:ascii="Times New Roman" w:hAnsi="Times New Roman"/>
          <w:b/>
          <w:bCs/>
          <w:sz w:val="44"/>
          <w:szCs w:val="44"/>
        </w:rPr>
      </w:pPr>
      <w:r>
        <w:rPr>
          <w:rFonts w:ascii="Times New Roman" w:hAnsi="Times New Roman"/>
          <w:b/>
          <w:bCs/>
          <w:sz w:val="44"/>
          <w:szCs w:val="44"/>
        </w:rPr>
        <w:t>关于</w:t>
      </w:r>
      <w:r>
        <w:rPr>
          <w:rFonts w:ascii="Times New Roman" w:hAnsi="Times New Roman" w:hint="eastAsia"/>
          <w:b/>
          <w:bCs/>
          <w:sz w:val="44"/>
          <w:szCs w:val="44"/>
        </w:rPr>
        <w:t>澧县荆湘建材有限公司</w:t>
      </w:r>
      <w:r>
        <w:rPr>
          <w:rFonts w:ascii="Times New Roman" w:hAnsi="Times New Roman"/>
          <w:b/>
          <w:bCs/>
          <w:sz w:val="44"/>
          <w:szCs w:val="44"/>
        </w:rPr>
        <w:t>烧结瓦生产线</w:t>
      </w:r>
    </w:p>
    <w:p w14:paraId="20CAF8A0" w14:textId="77777777" w:rsidR="00A0554B" w:rsidRDefault="00000000">
      <w:pPr>
        <w:jc w:val="center"/>
        <w:rPr>
          <w:rFonts w:ascii="Times New Roman" w:hAnsi="Times New Roman"/>
          <w:b/>
          <w:bCs/>
          <w:sz w:val="44"/>
          <w:szCs w:val="44"/>
        </w:rPr>
      </w:pPr>
      <w:r>
        <w:rPr>
          <w:rFonts w:ascii="Times New Roman" w:hAnsi="Times New Roman"/>
          <w:b/>
          <w:bCs/>
          <w:sz w:val="44"/>
          <w:szCs w:val="44"/>
        </w:rPr>
        <w:t>技术改造项目环境影响报告书的批复</w:t>
      </w:r>
    </w:p>
    <w:p w14:paraId="0A15655B" w14:textId="77777777" w:rsidR="00A0554B" w:rsidRDefault="00A0554B">
      <w:pPr>
        <w:spacing w:line="560" w:lineRule="exact"/>
        <w:ind w:firstLineChars="200" w:firstLine="560"/>
        <w:rPr>
          <w:rStyle w:val="NormalCharacter"/>
          <w:rFonts w:ascii="Times New Roman" w:eastAsia="宋体" w:hAnsi="Times New Roman"/>
          <w:kern w:val="0"/>
          <w:sz w:val="28"/>
          <w:szCs w:val="28"/>
        </w:rPr>
      </w:pPr>
    </w:p>
    <w:p w14:paraId="50355F64" w14:textId="77777777" w:rsidR="00A0554B" w:rsidRDefault="00000000">
      <w:pPr>
        <w:spacing w:line="540" w:lineRule="exact"/>
        <w:rPr>
          <w:rStyle w:val="NormalCharacter"/>
          <w:rFonts w:ascii="华文仿宋" w:eastAsia="华文仿宋" w:hAnsi="华文仿宋" w:cs="华文仿宋"/>
          <w:kern w:val="0"/>
          <w:sz w:val="32"/>
          <w:szCs w:val="32"/>
        </w:rPr>
      </w:pPr>
      <w:r>
        <w:rPr>
          <w:rStyle w:val="NormalCharacter"/>
          <w:rFonts w:ascii="华文仿宋" w:eastAsia="华文仿宋" w:hAnsi="华文仿宋" w:cs="华文仿宋" w:hint="eastAsia"/>
          <w:kern w:val="0"/>
          <w:sz w:val="32"/>
          <w:szCs w:val="32"/>
        </w:rPr>
        <w:t>澧县荆湘建材有限公司：</w:t>
      </w:r>
    </w:p>
    <w:p w14:paraId="079365F5" w14:textId="77777777"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你公司《关于申请对澧县荆湘建材有限公司烧结瓦生产线技术改造项目环境影响报告书进行审批的请示》及附送的《澧县荆湘建材有限公司烧结瓦生产线技术改造项目环境影响报告书》（以下简称“报告书”）、《澧县荆湘建材有限公司烧结瓦生产线技术改造项目环境影响评价公众参与说明》、澧县工业和信息化局出示的关于项目产业政策的说明、常德市生态环境局澧县分局对《报告书》的预审意见、专家评估意见等资料收悉。经研究，批复如下：</w:t>
      </w:r>
    </w:p>
    <w:p w14:paraId="627CDB8A" w14:textId="77777777" w:rsidR="00A0554B" w:rsidRDefault="00000000">
      <w:pPr>
        <w:spacing w:line="540" w:lineRule="exact"/>
        <w:ind w:firstLineChars="200" w:firstLine="641"/>
        <w:rPr>
          <w:rStyle w:val="NormalCharacter"/>
          <w:rFonts w:ascii="华文仿宋" w:eastAsia="华文仿宋" w:hAnsi="华文仿宋" w:cs="华文仿宋"/>
          <w:b/>
          <w:bCs/>
          <w:kern w:val="0"/>
          <w:sz w:val="32"/>
          <w:szCs w:val="32"/>
        </w:rPr>
      </w:pPr>
      <w:r>
        <w:rPr>
          <w:rStyle w:val="NormalCharacter"/>
          <w:rFonts w:ascii="华文仿宋" w:eastAsia="华文仿宋" w:hAnsi="华文仿宋" w:cs="华文仿宋" w:hint="eastAsia"/>
          <w:b/>
          <w:bCs/>
          <w:kern w:val="0"/>
          <w:sz w:val="32"/>
          <w:szCs w:val="32"/>
        </w:rPr>
        <w:t>一、基本情况及总体意见</w:t>
      </w:r>
    </w:p>
    <w:p w14:paraId="6C9046D9" w14:textId="4D4E9516"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烧结瓦生产线技术改造项目位于常德市澧县如东镇杨家垱村澧县荆湘建材有限公司</w:t>
      </w:r>
      <w:r>
        <w:rPr>
          <w:rStyle w:val="NormalCharacter"/>
          <w:rFonts w:ascii="华文仿宋" w:eastAsia="华文仿宋" w:hAnsi="华文仿宋" w:cs="华文仿宋" w:hint="eastAsia"/>
          <w:kern w:val="0"/>
          <w:sz w:val="32"/>
          <w:szCs w:val="32"/>
        </w:rPr>
        <w:t>现有厂区内</w:t>
      </w:r>
      <w:r>
        <w:rPr>
          <w:rFonts w:ascii="华文仿宋" w:eastAsia="华文仿宋" w:hAnsi="华文仿宋" w:cs="华文仿宋" w:hint="eastAsia"/>
          <w:kern w:val="0"/>
          <w:sz w:val="32"/>
          <w:szCs w:val="32"/>
        </w:rPr>
        <w:t>。企业现有《年产1200万匹陶瓷瓦、1800万匹琉璃瓦建设项目环境影响报告表》、《年产1000万块烧结透水砖、4000万块页岩砖生产线项目环境影响报告表》、《页岩多孔砖生产线改扩建项目》分别于2013年8月、2014年12月、2021年6月取得常德市生态环境局澧县分局批复。</w:t>
      </w:r>
      <w:r>
        <w:rPr>
          <w:rFonts w:ascii="华文仿宋" w:eastAsia="华文仿宋" w:hAnsi="华文仿宋" w:cs="华文仿宋" w:hint="eastAsia"/>
          <w:kern w:val="0"/>
          <w:sz w:val="32"/>
          <w:szCs w:val="32"/>
        </w:rPr>
        <w:lastRenderedPageBreak/>
        <w:t>企业目前实际投产8000万块页岩砖、3000万块烧结瓦。本次技改项目，维持目前产品方案与产品产能不变，</w:t>
      </w:r>
      <w:r>
        <w:rPr>
          <w:rFonts w:ascii="华文仿宋" w:eastAsia="华文仿宋" w:hAnsi="华文仿宋" w:cs="华文仿宋" w:hint="eastAsia"/>
          <w:bCs/>
          <w:kern w:val="0"/>
          <w:sz w:val="32"/>
          <w:szCs w:val="32"/>
        </w:rPr>
        <w:t>将烧结瓦生产区现有2条隧道窑烧结瓦生产线改造为2条辊道窑烧结瓦生产线，将现有一段间歇式固定床煤气发生炉技术改造为一台直径3.2米两段式煤气发生炉，并对现有车间及相关配套智能改造。项目建成投产前需按相关要求组织节能审查并取得相关批复。</w:t>
      </w:r>
    </w:p>
    <w:p w14:paraId="6787EDB5" w14:textId="77777777"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根据《报告书》给出的结论，结合《报告书》受理后在网上公示期间未收到反对意见的情况，在你公司全面落实《报告书》及本批复提出的污染防治和风险防范措施要求、确保各项污染物稳定达标排放的前提下，我局同意你公司按照《报告书》及本批复所列的建设地点、生产规模、产品方案进行建设。</w:t>
      </w:r>
    </w:p>
    <w:p w14:paraId="2B4A3496" w14:textId="77777777" w:rsidR="00A0554B" w:rsidRDefault="00000000">
      <w:pPr>
        <w:spacing w:line="540" w:lineRule="exact"/>
        <w:ind w:firstLineChars="200" w:firstLine="641"/>
        <w:rPr>
          <w:rStyle w:val="NormalCharacter"/>
          <w:rFonts w:ascii="华文仿宋" w:eastAsia="华文仿宋" w:hAnsi="华文仿宋" w:cs="华文仿宋"/>
          <w:b/>
          <w:bCs/>
          <w:kern w:val="0"/>
          <w:sz w:val="32"/>
          <w:szCs w:val="32"/>
        </w:rPr>
      </w:pPr>
      <w:bookmarkStart w:id="0" w:name="OLE_LINK26"/>
      <w:r>
        <w:rPr>
          <w:rStyle w:val="NormalCharacter"/>
          <w:rFonts w:ascii="华文仿宋" w:eastAsia="华文仿宋" w:hAnsi="华文仿宋" w:cs="华文仿宋" w:hint="eastAsia"/>
          <w:b/>
          <w:bCs/>
          <w:kern w:val="0"/>
          <w:sz w:val="32"/>
          <w:szCs w:val="32"/>
        </w:rPr>
        <w:t>二、</w:t>
      </w:r>
      <w:bookmarkEnd w:id="0"/>
      <w:r>
        <w:rPr>
          <w:rStyle w:val="NormalCharacter"/>
          <w:rFonts w:ascii="华文仿宋" w:eastAsia="华文仿宋" w:hAnsi="华文仿宋" w:cs="华文仿宋" w:hint="eastAsia"/>
          <w:b/>
          <w:bCs/>
          <w:kern w:val="0"/>
          <w:sz w:val="32"/>
          <w:szCs w:val="32"/>
        </w:rPr>
        <w:t>重点环境管理要求</w:t>
      </w:r>
    </w:p>
    <w:p w14:paraId="62B0FF67" w14:textId="77777777"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（一）强化</w:t>
      </w:r>
      <w:r>
        <w:rPr>
          <w:rFonts w:ascii="华文仿宋" w:eastAsia="华文仿宋" w:hAnsi="华文仿宋" w:cs="华文仿宋" w:hint="eastAsia"/>
          <w:sz w:val="32"/>
          <w:szCs w:val="32"/>
        </w:rPr>
        <w:t>施工期污染防治。工程易产尘的施工活动采取湿法作业，施工区实行封闭围挡并设置喷雾系统。采取密闭运输、苫盖、洒水抑尘、车辆及路面清洗等措施，强化施工期扬尘污染防治。采用低振动、低噪声施工设备，在主要噪声源设置减振、隔声装置，高噪声施工设备尽量远离噪声敏感建筑物布设或避开敏感时段，在施工区临居民点侧设置临时隔声屏障等。如需夜间施工，需取得生态环境主管部门的同意并告知周边居民。施工固体废物应依法分类妥善处置。</w:t>
      </w:r>
    </w:p>
    <w:p w14:paraId="23382831" w14:textId="77777777"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二）强化营运期水污染防治。结合现有工程进一步做好全厂雨污分流、清污分流、污污分流工作。除尘废水、脱硫废水依托现有工程已建成的循环水池循环使用，不外排。煤气发生炉产生含酚废水经沉淀过滤后，利用煤气发生炉自带余热换热器和饱</w:t>
      </w:r>
      <w:r>
        <w:rPr>
          <w:rFonts w:ascii="华文仿宋" w:eastAsia="华文仿宋" w:hAnsi="华文仿宋" w:cs="华文仿宋" w:hint="eastAsia"/>
          <w:kern w:val="0"/>
          <w:sz w:val="32"/>
          <w:szCs w:val="32"/>
        </w:rPr>
        <w:lastRenderedPageBreak/>
        <w:t xml:space="preserve">和塔蒸发，不外排。纯水制备废水与经沉淀后的初期雨水，作为生产用水回用于生产，不外排。 </w:t>
      </w:r>
    </w:p>
    <w:p w14:paraId="409483CD" w14:textId="77777777"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三）强化营运期大气污染防治。本次技改工程废气接入现有工程废气处理系统，在现有“SNCR脱硝+水喷淋除尘+钙钠双碱法湿式脱硫”基础上新增一座脱硫塔，将一级脱硫改造成两级脱硫，以确保废气达到湖南省《工业炉窑主要大气污染物排放标准》（DB43/3082-2024）排放限值，同时满足《砖瓦工业大气污染物排放标准》（GB29620-2013）排放限值，尾气通过现有45m烟囱高空排放。</w:t>
      </w:r>
    </w:p>
    <w:p w14:paraId="23AFE35D" w14:textId="77777777"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强化颗粒物无组织污染控制措施。破碎、搅拌、成型等工序应在全封闭车间内进行，产尘点应设置集气罩，并配备除尘设施。对厂区内原材料堆棚四周设置防风抑尘网，高度不低于堆存物料高度的1.1倍，并对堆放的物料进行覆盖。建设单位应加强对厂区无组织粉尘控制措施，加强厂区绿化、定期对厂区原辅材料、成品装卸区、成品堆场等无组织粉尘集中产生区域进行洒水抑尘，厂界处无组织排放的颗粒物应满足《砖瓦工业大气污染物排放标准》（GB29620-2013）排放标准限值。</w:t>
      </w:r>
    </w:p>
    <w:p w14:paraId="3093451D" w14:textId="77777777"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四）强化营运期噪声污染防治。优选低噪声设备，高噪声设备采取隔声、消声、减振等降噪措施，并加强设备的维护保养，确保厂界噪声排放不超过《工业企业厂界环境噪声排放标准》（GB12348-2008）表1中2类限值。</w:t>
      </w:r>
    </w:p>
    <w:p w14:paraId="177F27E8" w14:textId="77777777"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（五）强化营运期固废污染防治。改造后的两段式煤气发生炉应配备电捕焦和高效间冷器等焦油分离捕集设施，对煤气发生炉煤气制备过程中产生的焦油进行分离收集后，作为危险废物，</w:t>
      </w:r>
      <w:r>
        <w:rPr>
          <w:rFonts w:ascii="华文仿宋" w:eastAsia="华文仿宋" w:hAnsi="华文仿宋" w:cs="华文仿宋" w:hint="eastAsia"/>
          <w:kern w:val="0"/>
          <w:sz w:val="32"/>
          <w:szCs w:val="32"/>
        </w:rPr>
        <w:lastRenderedPageBreak/>
        <w:t>暂存依托现有危险废物暂存间，定期交由有资质单位处置。危废贮存执行《危险废物贮存污染控制标准》（GB18597-2023）。</w:t>
      </w:r>
    </w:p>
    <w:p w14:paraId="4EA3B8F1" w14:textId="77777777"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六）强化营运期环境风险防范。进一步完善企业环境保护管理制度，及时修订突发环境事件应急预案，加强应急培训与演练，做好清洁生产工作，强化废气应急处理等措施。新建273立方米初期雨水收集池、新建350立方米事故废水应急收集池，平时应处于空置状态，确保事故状态时废水、废气能得到有效控制。</w:t>
      </w:r>
    </w:p>
    <w:p w14:paraId="7265CC54" w14:textId="77777777"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三、严格落实总量控制要求。本次技术改造不新增产能，项目通过更新主体设备、完善污染防治设施等措施，能够做到节能、降耗和不新增污染物排放。核定该项目总量控制指标二氧化硫＜43.8吨/年，氮氧化物＜12.5吨/年。</w:t>
      </w:r>
    </w:p>
    <w:p w14:paraId="5B57F884" w14:textId="77777777"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四、项目建成后，在实际排污之前向市生态环境局申请重新申请排污许可证，严格按照排污许可证要求组织开展证后管理。建成投产三个月内对配套建设的环境保护设施自行组织验收并组织开展公示。</w:t>
      </w:r>
    </w:p>
    <w:p w14:paraId="7E02426E" w14:textId="77777777" w:rsidR="00A0554B" w:rsidRDefault="00000000">
      <w:pPr>
        <w:spacing w:line="540" w:lineRule="exact"/>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五、项目的“三同时”监督检查和管理工作由常德市生态环境局澧县分局具体负责。</w:t>
      </w:r>
    </w:p>
    <w:p w14:paraId="33C905FC" w14:textId="77777777" w:rsidR="00A0554B" w:rsidRDefault="00A0554B">
      <w:pPr>
        <w:spacing w:line="540" w:lineRule="exact"/>
        <w:ind w:firstLineChars="200" w:firstLine="640"/>
        <w:rPr>
          <w:rFonts w:ascii="华文仿宋" w:eastAsia="华文仿宋" w:hAnsi="华文仿宋" w:cs="华文仿宋"/>
          <w:kern w:val="0"/>
          <w:sz w:val="32"/>
          <w:szCs w:val="32"/>
        </w:rPr>
      </w:pPr>
    </w:p>
    <w:p w14:paraId="6575954C" w14:textId="77777777" w:rsidR="00A0554B" w:rsidRDefault="00000000">
      <w:pPr>
        <w:spacing w:line="540" w:lineRule="exact"/>
        <w:ind w:firstLineChars="200" w:firstLine="640"/>
        <w:jc w:val="center"/>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 xml:space="preserve">                 常德市生态环境局</w:t>
      </w:r>
    </w:p>
    <w:p w14:paraId="679DCA42" w14:textId="77777777" w:rsidR="00A0554B" w:rsidRDefault="00000000">
      <w:pPr>
        <w:spacing w:line="540" w:lineRule="exact"/>
        <w:ind w:firstLineChars="200" w:firstLine="640"/>
        <w:jc w:val="center"/>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 xml:space="preserve">                2025年4月2日</w:t>
      </w:r>
    </w:p>
    <w:sectPr w:rsidR="00A0554B">
      <w:pgSz w:w="11906" w:h="16838"/>
      <w:pgMar w:top="2098" w:right="1474" w:bottom="1701"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10"/>
    <w:rsid w:val="00033A2E"/>
    <w:rsid w:val="00040F10"/>
    <w:rsid w:val="000C4CC2"/>
    <w:rsid w:val="00342718"/>
    <w:rsid w:val="006E7323"/>
    <w:rsid w:val="007C0C05"/>
    <w:rsid w:val="008646BC"/>
    <w:rsid w:val="008B5C0F"/>
    <w:rsid w:val="00A0554B"/>
    <w:rsid w:val="00A37CE3"/>
    <w:rsid w:val="00A47840"/>
    <w:rsid w:val="00AE3EB1"/>
    <w:rsid w:val="00B913C5"/>
    <w:rsid w:val="00BD4555"/>
    <w:rsid w:val="00D23B8B"/>
    <w:rsid w:val="00E97A5B"/>
    <w:rsid w:val="00F66597"/>
    <w:rsid w:val="00FF62CC"/>
    <w:rsid w:val="239B3733"/>
    <w:rsid w:val="2E4F48FB"/>
    <w:rsid w:val="342419A0"/>
    <w:rsid w:val="39847402"/>
    <w:rsid w:val="3A0D5638"/>
    <w:rsid w:val="58A53A93"/>
    <w:rsid w:val="5B8C1311"/>
    <w:rsid w:val="7A1E6CEA"/>
    <w:rsid w:val="7CE56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D790"/>
  <w15:docId w15:val="{B14548FE-44D4-419B-980A-3CD18BA0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qFormat/>
    <w:rPr>
      <w:rFonts w:ascii="等线" w:eastAsia="仿宋" w:hAnsi="等线"/>
      <w:kern w:val="2"/>
      <w:sz w:val="30"/>
      <w:szCs w:val="22"/>
      <w:lang w:val="en-US" w:eastAsia="zh-CN" w:bidi="ar-SA"/>
    </w:rPr>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8</cp:revision>
  <dcterms:created xsi:type="dcterms:W3CDTF">2025-01-17T02:48:00Z</dcterms:created>
  <dcterms:modified xsi:type="dcterms:W3CDTF">2025-04-08T02:09:00Z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eyJoZGlkIjoiY2UwY2VkOTk4MzJiYWE4NTU3M2EzNDM0NDkxOWUwYjEiLCJ1c2VySWQiOiI1NDY2NjgzODUifQ==</vt:lpwstr>
  </property>
  <property fmtid="{D5CDD505-2E9C-101B-9397-08002B2CF9AE}" pid="3" name="KSOProductBuildVer">
    <vt:lpwstr>2052-12.1.0.20305</vt:lpwstr>
  </property>
  <property fmtid="{D5CDD505-2E9C-101B-9397-08002B2CF9AE}" pid="4" name="ICV">
    <vt:lpwstr>38BA02CB7F3B49CBBFD37A3E4E00774D_12</vt:lpwstr>
  </property>
</Properties>
</file>