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1320"/>
        <w:gridCol w:w="4035"/>
        <w:gridCol w:w="2460"/>
      </w:tblGrid>
      <w:tr w:rsidR="00B6608E" w14:paraId="331DCD11" w14:textId="77777777">
        <w:tc>
          <w:tcPr>
            <w:tcW w:w="8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F4062" w14:textId="77777777" w:rsidR="00B6608E" w:rsidRDefault="00000000">
            <w:pPr>
              <w:spacing w:line="56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</w:p>
          <w:p w14:paraId="331F829D" w14:textId="77777777" w:rsidR="00B6608E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20"/>
                <w:rFonts w:ascii="方正小标宋简体" w:eastAsia="方正小标宋简体" w:hAnsi="方正小标宋简体" w:cs="方正小标宋简体" w:hint="eastAsia"/>
                <w:b w:val="0"/>
                <w:bCs/>
                <w:sz w:val="44"/>
                <w:szCs w:val="44"/>
              </w:rPr>
              <w:t>培训安排</w:t>
            </w:r>
          </w:p>
        </w:tc>
      </w:tr>
      <w:tr w:rsidR="00B6608E" w14:paraId="33624477" w14:textId="77777777">
        <w:trPr>
          <w:trHeight w:val="615"/>
        </w:trPr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5B47706F" w14:textId="77777777" w:rsidR="00B6608E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ascii="黑体" w:eastAsia="黑体" w:hAnsi="黑体" w:cs="黑体" w:hint="eastAsia"/>
                <w:color w:val="06071F"/>
                <w:sz w:val="28"/>
                <w:szCs w:val="28"/>
                <w:shd w:val="clear" w:color="auto" w:fill="FDFDFE"/>
              </w:rPr>
              <w:t>时间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0A78891" w14:textId="77777777" w:rsidR="00B6608E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ascii="黑体" w:eastAsia="黑体" w:hAnsi="黑体" w:cs="黑体" w:hint="eastAsia"/>
                <w:color w:val="06071F"/>
                <w:sz w:val="28"/>
                <w:szCs w:val="28"/>
                <w:shd w:val="clear" w:color="auto" w:fill="FDFDFE"/>
              </w:rPr>
              <w:t>主题</w:t>
            </w:r>
          </w:p>
        </w:tc>
        <w:tc>
          <w:tcPr>
            <w:tcW w:w="4035" w:type="dxa"/>
            <w:tcBorders>
              <w:top w:val="single" w:sz="4" w:space="0" w:color="auto"/>
            </w:tcBorders>
            <w:vAlign w:val="center"/>
          </w:tcPr>
          <w:p w14:paraId="0BCD8687" w14:textId="77777777" w:rsidR="00B6608E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ascii="黑体" w:eastAsia="黑体" w:hAnsi="黑体" w:cs="黑体" w:hint="eastAsia"/>
                <w:color w:val="06071F"/>
                <w:sz w:val="28"/>
                <w:szCs w:val="28"/>
                <w:shd w:val="clear" w:color="auto" w:fill="FDFDFE"/>
              </w:rPr>
              <w:t>内容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p w14:paraId="1254EF9E" w14:textId="77777777" w:rsidR="00B6608E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ascii="黑体" w:eastAsia="黑体" w:hAnsi="黑体" w:cs="黑体" w:hint="eastAsia"/>
                <w:color w:val="06071F"/>
                <w:sz w:val="28"/>
                <w:szCs w:val="28"/>
                <w:shd w:val="clear" w:color="auto" w:fill="FDFDFE"/>
              </w:rPr>
              <w:t>参会人员</w:t>
            </w:r>
          </w:p>
        </w:tc>
      </w:tr>
      <w:tr w:rsidR="00B6608E" w14:paraId="7BC5C729" w14:textId="77777777">
        <w:trPr>
          <w:trHeight w:val="1890"/>
        </w:trPr>
        <w:tc>
          <w:tcPr>
            <w:tcW w:w="1099" w:type="dxa"/>
            <w:vAlign w:val="center"/>
          </w:tcPr>
          <w:p w14:paraId="2900F26C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第一季度</w:t>
            </w:r>
          </w:p>
        </w:tc>
        <w:tc>
          <w:tcPr>
            <w:tcW w:w="1320" w:type="dxa"/>
            <w:vAlign w:val="center"/>
          </w:tcPr>
          <w:p w14:paraId="3A9A4AF1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廉政教育与规范执法行为</w:t>
            </w:r>
          </w:p>
        </w:tc>
        <w:tc>
          <w:tcPr>
            <w:tcW w:w="4035" w:type="dxa"/>
            <w:vAlign w:val="center"/>
          </w:tcPr>
          <w:p w14:paraId="77ED7BE7" w14:textId="77777777" w:rsidR="00B6608E" w:rsidRDefault="0000000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内容涵盖廉政纪律、职业道德以及《国务院办公厅关于严格规范涉企行政检查的意见》的解读与落实，旨在提升执法人员的廉洁自律意识和规范执法水平。</w:t>
            </w:r>
          </w:p>
        </w:tc>
        <w:tc>
          <w:tcPr>
            <w:tcW w:w="2460" w:type="dxa"/>
            <w:vAlign w:val="center"/>
          </w:tcPr>
          <w:p w14:paraId="7F8DF8EF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各分局局长及推荐的执法骨</w:t>
            </w:r>
            <w:r>
              <w:rPr>
                <w:rFonts w:ascii="仿宋" w:eastAsia="仿宋" w:hAnsi="仿宋" w:cs="仿宋" w:hint="eastAsia"/>
                <w:color w:val="06071F"/>
                <w:szCs w:val="21"/>
                <w:shd w:val="clear" w:color="auto" w:fill="FDFDFE"/>
              </w:rPr>
              <w:t>干</w:t>
            </w:r>
          </w:p>
        </w:tc>
      </w:tr>
      <w:tr w:rsidR="00B6608E" w14:paraId="777D6606" w14:textId="77777777">
        <w:trPr>
          <w:trHeight w:val="1845"/>
        </w:trPr>
        <w:tc>
          <w:tcPr>
            <w:tcW w:w="1099" w:type="dxa"/>
            <w:vAlign w:val="center"/>
          </w:tcPr>
          <w:p w14:paraId="16E9F952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第二季度</w:t>
            </w:r>
          </w:p>
        </w:tc>
        <w:tc>
          <w:tcPr>
            <w:tcW w:w="1320" w:type="dxa"/>
            <w:vAlign w:val="center"/>
          </w:tcPr>
          <w:p w14:paraId="48AF88AE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移动源污染执法</w:t>
            </w:r>
          </w:p>
        </w:tc>
        <w:tc>
          <w:tcPr>
            <w:tcW w:w="4035" w:type="dxa"/>
            <w:vAlign w:val="center"/>
          </w:tcPr>
          <w:p w14:paraId="6944F6DF" w14:textId="77777777" w:rsidR="00B6608E" w:rsidRDefault="00000000">
            <w:pPr>
              <w:pStyle w:val="a3"/>
              <w:widowControl/>
              <w:shd w:val="clear" w:color="auto" w:fill="FDFDFE"/>
              <w:spacing w:beforeAutospacing="0" w:afterAutospacing="0" w:line="4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 w:val="21"/>
                <w:szCs w:val="21"/>
                <w:shd w:val="clear" w:color="auto" w:fill="FDFDFE"/>
              </w:rPr>
              <w:t>重点讲解机动车</w:t>
            </w:r>
            <w:r>
              <w:rPr>
                <w:rFonts w:ascii="仿宋" w:eastAsia="仿宋" w:hAnsi="仿宋" w:cs="仿宋" w:hint="eastAsia"/>
                <w:color w:val="06071F"/>
                <w:sz w:val="21"/>
                <w:szCs w:val="21"/>
                <w:shd w:val="clear" w:color="auto" w:fill="FDFDFE"/>
              </w:rPr>
              <w:t>排放检验机构</w:t>
            </w:r>
            <w:r>
              <w:rPr>
                <w:rFonts w:ascii="仿宋" w:eastAsia="仿宋" w:hAnsi="仿宋" w:cs="仿宋"/>
                <w:color w:val="06071F"/>
                <w:sz w:val="21"/>
                <w:szCs w:val="21"/>
                <w:shd w:val="clear" w:color="auto" w:fill="FDFDFE"/>
              </w:rPr>
              <w:t>监管、非道路移动机械排放管理等移动源污染执法相关内容，结合</w:t>
            </w:r>
            <w:r>
              <w:rPr>
                <w:rFonts w:ascii="仿宋" w:eastAsia="仿宋" w:hAnsi="仿宋" w:cs="仿宋" w:hint="eastAsia"/>
                <w:color w:val="06071F"/>
                <w:sz w:val="21"/>
                <w:szCs w:val="21"/>
                <w:shd w:val="clear" w:color="auto" w:fill="FDFDFE"/>
              </w:rPr>
              <w:t>实战</w:t>
            </w:r>
            <w:r>
              <w:rPr>
                <w:rFonts w:ascii="仿宋" w:eastAsia="仿宋" w:hAnsi="仿宋" w:cs="仿宋"/>
                <w:color w:val="06071F"/>
                <w:sz w:val="21"/>
                <w:szCs w:val="21"/>
                <w:shd w:val="clear" w:color="auto" w:fill="FDFDFE"/>
              </w:rPr>
              <w:t>，提升执法人员对移动源污染问题的识别与处理能力。</w:t>
            </w:r>
          </w:p>
        </w:tc>
        <w:tc>
          <w:tcPr>
            <w:tcW w:w="2460" w:type="dxa"/>
            <w:vAlign w:val="center"/>
          </w:tcPr>
          <w:p w14:paraId="2B5EE693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各分局推荐的执法骨干</w:t>
            </w:r>
          </w:p>
        </w:tc>
      </w:tr>
      <w:tr w:rsidR="00B6608E" w14:paraId="523B2119" w14:textId="77777777">
        <w:trPr>
          <w:trHeight w:val="2305"/>
        </w:trPr>
        <w:tc>
          <w:tcPr>
            <w:tcW w:w="1099" w:type="dxa"/>
            <w:vAlign w:val="center"/>
          </w:tcPr>
          <w:p w14:paraId="5A8C927E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第三季度</w:t>
            </w:r>
          </w:p>
        </w:tc>
        <w:tc>
          <w:tcPr>
            <w:tcW w:w="1320" w:type="dxa"/>
            <w:vAlign w:val="center"/>
          </w:tcPr>
          <w:p w14:paraId="5364258D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涉VOCs执法及相关装备使用（FID/PID）</w:t>
            </w:r>
          </w:p>
        </w:tc>
        <w:tc>
          <w:tcPr>
            <w:tcW w:w="4035" w:type="dxa"/>
            <w:vAlign w:val="center"/>
          </w:tcPr>
          <w:p w14:paraId="64A35198" w14:textId="77777777" w:rsidR="00B6608E" w:rsidRDefault="00000000">
            <w:pPr>
              <w:pStyle w:val="a3"/>
              <w:widowControl/>
              <w:shd w:val="clear" w:color="auto" w:fill="FDFDFE"/>
              <w:spacing w:beforeAutospacing="0" w:afterAutospacing="0" w:line="4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 w:val="21"/>
                <w:szCs w:val="21"/>
                <w:shd w:val="clear" w:color="auto" w:fill="FDFDFE"/>
              </w:rPr>
              <w:t>介绍VOCs（挥发性有机物）的来源、危害及监管要求，重点讲解FID（火焰离子化检测器）和PID（光离子化检测器）等检测装备的原理、操作方法及在执法中的应用，提升执法人员对涉VOCs案件的查处能力。</w:t>
            </w:r>
          </w:p>
        </w:tc>
        <w:tc>
          <w:tcPr>
            <w:tcW w:w="2460" w:type="dxa"/>
            <w:vAlign w:val="center"/>
          </w:tcPr>
          <w:p w14:paraId="5F400F3C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各分局推荐的执法骨干</w:t>
            </w:r>
          </w:p>
        </w:tc>
      </w:tr>
      <w:tr w:rsidR="00B6608E" w14:paraId="41B5E5AE" w14:textId="77777777">
        <w:trPr>
          <w:trHeight w:val="1860"/>
        </w:trPr>
        <w:tc>
          <w:tcPr>
            <w:tcW w:w="1099" w:type="dxa"/>
            <w:vAlign w:val="center"/>
          </w:tcPr>
          <w:p w14:paraId="46C6D54D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第四季度</w:t>
            </w:r>
          </w:p>
        </w:tc>
        <w:tc>
          <w:tcPr>
            <w:tcW w:w="1320" w:type="dxa"/>
            <w:vAlign w:val="center"/>
          </w:tcPr>
          <w:p w14:paraId="39278D4D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非现场执法</w:t>
            </w:r>
          </w:p>
        </w:tc>
        <w:tc>
          <w:tcPr>
            <w:tcW w:w="4035" w:type="dxa"/>
            <w:vAlign w:val="center"/>
          </w:tcPr>
          <w:p w14:paraId="3500F9AA" w14:textId="77777777" w:rsidR="00B6608E" w:rsidRDefault="00000000">
            <w:pPr>
              <w:pStyle w:val="a3"/>
              <w:widowControl/>
              <w:shd w:val="clear" w:color="auto" w:fill="FDFDFE"/>
              <w:spacing w:beforeAutospacing="0" w:afterAutospacing="0" w:line="4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 w:val="21"/>
                <w:szCs w:val="21"/>
                <w:shd w:val="clear" w:color="auto" w:fill="FDFDFE"/>
              </w:rPr>
              <w:t>介绍非现场执法技术、手段及案例，包括在线监测、视频监控、无人机巡查等，探讨非现场执法在生态环境执法中的应用前景与挑战，提升执法人员的科技应用能力。</w:t>
            </w:r>
          </w:p>
        </w:tc>
        <w:tc>
          <w:tcPr>
            <w:tcW w:w="2460" w:type="dxa"/>
            <w:vAlign w:val="center"/>
          </w:tcPr>
          <w:p w14:paraId="2B84B393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  <w:t>各分局推荐的执法骨干</w:t>
            </w:r>
          </w:p>
        </w:tc>
      </w:tr>
      <w:tr w:rsidR="00B6608E" w14:paraId="2A07D19D" w14:textId="77777777">
        <w:trPr>
          <w:trHeight w:val="550"/>
        </w:trPr>
        <w:tc>
          <w:tcPr>
            <w:tcW w:w="8914" w:type="dxa"/>
            <w:gridSpan w:val="4"/>
            <w:vAlign w:val="center"/>
          </w:tcPr>
          <w:p w14:paraId="01A3F88F" w14:textId="77777777" w:rsidR="00B6608E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6071F"/>
                <w:szCs w:val="21"/>
                <w:shd w:val="clear" w:color="auto" w:fill="FDFDFE"/>
              </w:rPr>
            </w:pPr>
            <w:r>
              <w:rPr>
                <w:rFonts w:ascii="仿宋" w:eastAsia="仿宋" w:hAnsi="仿宋" w:cs="仿宋" w:hint="eastAsia"/>
                <w:color w:val="06071F"/>
                <w:szCs w:val="21"/>
                <w:shd w:val="clear" w:color="auto" w:fill="FDFDFE"/>
              </w:rPr>
              <w:t>注：最终培训安排以季度培训通知为准，根据部、省执法大练兵的安排适时调整</w:t>
            </w:r>
          </w:p>
        </w:tc>
      </w:tr>
    </w:tbl>
    <w:p w14:paraId="4890599D" w14:textId="77777777" w:rsidR="00B6608E" w:rsidRDefault="00B6608E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sectPr w:rsidR="00B6608E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583A29"/>
    <w:rsid w:val="003B7798"/>
    <w:rsid w:val="0045388C"/>
    <w:rsid w:val="005A169B"/>
    <w:rsid w:val="00B6608E"/>
    <w:rsid w:val="0AF300EF"/>
    <w:rsid w:val="187327BD"/>
    <w:rsid w:val="28B57959"/>
    <w:rsid w:val="358B5193"/>
    <w:rsid w:val="36730100"/>
    <w:rsid w:val="413B6E60"/>
    <w:rsid w:val="43AF24BF"/>
    <w:rsid w:val="50583A29"/>
    <w:rsid w:val="65E33F65"/>
    <w:rsid w:val="74B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44A3D7"/>
  <w15:docId w15:val="{E52D1A66-CB75-4A80-B2C5-ECBCCE5F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Guardian Tales</cp:lastModifiedBy>
  <cp:revision>2</cp:revision>
  <dcterms:created xsi:type="dcterms:W3CDTF">2025-03-10T01:27:00Z</dcterms:created>
  <dcterms:modified xsi:type="dcterms:W3CDTF">2025-03-10T01:27:00Z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5317DE39421E45B2A3EBB29AE012F866_11</vt:lpwstr>
  </property>
  <property fmtid="{D5CDD505-2E9C-101B-9397-08002B2CF9AE}" pid="4" name="KSOTemplateDocerSaveRecord">
    <vt:lpwstr>eyJoZGlkIjoiYTQ2MTJkZDkzZmY4YTM5ODkxNWQ3OTlhMzE4ZjczY2EiLCJ1c2VySWQiOiI0NzA4ODA4OTAifQ==</vt:lpwstr>
  </property>
</Properties>
</file>