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bookmarkStart w:id="0" w:name="_GoBack"/>
      <w:bookmarkEnd w:id="0"/>
      <w:r>
        <w:rPr>
          <w:rFonts w:hint="eastAsia" w:ascii="黑体" w:hAnsi="黑体" w:eastAsia="黑体"/>
          <w:b/>
          <w:sz w:val="32"/>
          <w:szCs w:val="32"/>
        </w:rPr>
        <w:t>填 报 要 求</w:t>
      </w:r>
    </w:p>
    <w:p>
      <w:pPr>
        <w:jc w:val="center"/>
        <w:rPr>
          <w:rFonts w:ascii="黑体" w:hAnsi="黑体" w:eastAsia="黑体"/>
          <w:b/>
          <w:sz w:val="32"/>
          <w:szCs w:val="32"/>
        </w:rPr>
      </w:pPr>
    </w:p>
    <w:p>
      <w:pPr>
        <w:spacing w:line="480" w:lineRule="auto"/>
        <w:ind w:firstLine="560" w:firstLineChars="200"/>
        <w:rPr>
          <w:sz w:val="28"/>
          <w:szCs w:val="28"/>
        </w:rPr>
      </w:pPr>
      <w:r>
        <w:rPr>
          <w:rFonts w:hint="eastAsia"/>
          <w:sz w:val="28"/>
          <w:szCs w:val="28"/>
        </w:rPr>
        <w:t>1、申请设置入河排污口所有单位包括企业、市政(含污水处理厂)等应填报本申请书。</w:t>
      </w:r>
    </w:p>
    <w:p>
      <w:pPr>
        <w:spacing w:line="480" w:lineRule="auto"/>
        <w:ind w:firstLine="560" w:firstLineChars="200"/>
        <w:outlineLvl w:val="0"/>
        <w:rPr>
          <w:sz w:val="28"/>
          <w:szCs w:val="28"/>
        </w:rPr>
      </w:pPr>
      <w:r>
        <w:rPr>
          <w:rFonts w:hint="eastAsia"/>
          <w:sz w:val="28"/>
          <w:szCs w:val="28"/>
        </w:rPr>
        <w:t>2、</w:t>
      </w:r>
      <w:r>
        <w:rPr>
          <w:rFonts w:hint="eastAsia"/>
          <w:sz w:val="28"/>
          <w:szCs w:val="28"/>
          <w:lang w:eastAsia="zh-CN"/>
        </w:rPr>
        <w:t>填写工</w:t>
      </w:r>
      <w:r>
        <w:rPr>
          <w:rFonts w:hint="eastAsia"/>
          <w:sz w:val="28"/>
          <w:szCs w:val="28"/>
        </w:rPr>
        <w:t>整、清晰，填报数据用阿拉伯数字，文字用汉字说明。</w:t>
      </w:r>
    </w:p>
    <w:p>
      <w:pPr>
        <w:spacing w:line="480" w:lineRule="auto"/>
        <w:ind w:firstLine="560" w:firstLineChars="200"/>
        <w:outlineLvl w:val="0"/>
        <w:rPr>
          <w:sz w:val="28"/>
          <w:szCs w:val="28"/>
        </w:rPr>
      </w:pPr>
      <w:r>
        <w:rPr>
          <w:rFonts w:hint="eastAsia"/>
          <w:sz w:val="28"/>
          <w:szCs w:val="28"/>
        </w:rPr>
        <w:t>3、必须按“填写说明”如实规范填写。若申请单位同时申请设置两个以上(含两个)排污口的，应分别填写每个排污口的有关信息。</w:t>
      </w:r>
    </w:p>
    <w:p>
      <w:pPr>
        <w:spacing w:line="480" w:lineRule="auto"/>
        <w:ind w:firstLine="560" w:firstLineChars="200"/>
        <w:outlineLvl w:val="0"/>
        <w:rPr>
          <w:sz w:val="28"/>
          <w:szCs w:val="28"/>
        </w:rPr>
      </w:pPr>
      <w:r>
        <w:rPr>
          <w:rFonts w:hint="eastAsia"/>
          <w:sz w:val="28"/>
          <w:szCs w:val="28"/>
        </w:rPr>
        <w:t>4、表格提交一式</w:t>
      </w:r>
      <w:r>
        <w:rPr>
          <w:rFonts w:hint="eastAsia"/>
          <w:sz w:val="28"/>
          <w:szCs w:val="28"/>
          <w:lang w:eastAsia="zh-CN"/>
        </w:rPr>
        <w:t>两份</w:t>
      </w:r>
      <w:r>
        <w:rPr>
          <w:rFonts w:hint="eastAsia"/>
          <w:sz w:val="28"/>
          <w:szCs w:val="28"/>
        </w:rPr>
        <w:t>，每份需加盖公章，一并提交给排污口设置的审批单位。</w:t>
      </w: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tbl>
      <w:tblPr>
        <w:tblStyle w:val="8"/>
        <w:tblW w:w="8522" w:type="dxa"/>
        <w:jc w:val="center"/>
        <w:tblLayout w:type="fixed"/>
        <w:tblCellMar>
          <w:top w:w="0" w:type="dxa"/>
          <w:left w:w="0" w:type="dxa"/>
          <w:bottom w:w="0" w:type="dxa"/>
          <w:right w:w="0" w:type="dxa"/>
        </w:tblCellMar>
      </w:tblPr>
      <w:tblGrid>
        <w:gridCol w:w="2571"/>
        <w:gridCol w:w="799"/>
        <w:gridCol w:w="707"/>
        <w:gridCol w:w="141"/>
        <w:gridCol w:w="1421"/>
        <w:gridCol w:w="135"/>
        <w:gridCol w:w="977"/>
        <w:gridCol w:w="1771"/>
      </w:tblGrid>
      <w:tr>
        <w:tblPrEx>
          <w:tblCellMar>
            <w:top w:w="0" w:type="dxa"/>
            <w:left w:w="0" w:type="dxa"/>
            <w:bottom w:w="0" w:type="dxa"/>
            <w:right w:w="0" w:type="dxa"/>
          </w:tblCellMar>
        </w:tblPrEx>
        <w:trPr>
          <w:trHeight w:val="270" w:hRule="atLeast"/>
          <w:jc w:val="center"/>
        </w:trPr>
        <w:tc>
          <w:tcPr>
            <w:tcW w:w="2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申请单位</w:t>
            </w:r>
            <w:r>
              <w:rPr>
                <w:rFonts w:hint="default" w:ascii="Times New Roman" w:hAnsi="Times New Roman" w:eastAsia="宋体" w:cs="Times New Roman"/>
                <w:color w:val="000000"/>
                <w:kern w:val="0"/>
                <w:sz w:val="24"/>
                <w:szCs w:val="24"/>
                <w:vertAlign w:val="superscript"/>
              </w:rPr>
              <w:t>1</w:t>
            </w:r>
          </w:p>
        </w:tc>
        <w:tc>
          <w:tcPr>
            <w:tcW w:w="164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cs="Times New Roman"/>
                <w:sz w:val="24"/>
                <w:szCs w:val="24"/>
              </w:rPr>
              <w:t>汉寿县高新投资开发有限公司</w:t>
            </w:r>
          </w:p>
        </w:tc>
        <w:tc>
          <w:tcPr>
            <w:tcW w:w="14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法人代表</w:t>
            </w:r>
            <w:r>
              <w:rPr>
                <w:rFonts w:hint="default" w:ascii="Times New Roman" w:hAnsi="Times New Roman" w:eastAsia="宋体" w:cs="Times New Roman"/>
                <w:color w:val="000000"/>
                <w:kern w:val="0"/>
                <w:sz w:val="24"/>
                <w:szCs w:val="24"/>
                <w:vertAlign w:val="superscript"/>
              </w:rPr>
              <w:t>2</w:t>
            </w:r>
          </w:p>
        </w:tc>
        <w:tc>
          <w:tcPr>
            <w:tcW w:w="288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黄国庆</w:t>
            </w:r>
          </w:p>
        </w:tc>
      </w:tr>
      <w:tr>
        <w:tblPrEx>
          <w:tblCellMar>
            <w:top w:w="0" w:type="dxa"/>
            <w:left w:w="0" w:type="dxa"/>
            <w:bottom w:w="0" w:type="dxa"/>
            <w:right w:w="0" w:type="dxa"/>
          </w:tblCellMar>
        </w:tblPrEx>
        <w:trPr>
          <w:trHeight w:val="270" w:hRule="atLeast"/>
          <w:jc w:val="center"/>
        </w:trPr>
        <w:tc>
          <w:tcPr>
            <w:tcW w:w="2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详细地址</w:t>
            </w:r>
            <w:r>
              <w:rPr>
                <w:rFonts w:hint="default" w:ascii="Times New Roman" w:hAnsi="Times New Roman" w:eastAsia="宋体" w:cs="Times New Roman"/>
                <w:color w:val="000000"/>
                <w:kern w:val="0"/>
                <w:sz w:val="24"/>
                <w:szCs w:val="24"/>
                <w:vertAlign w:val="superscript"/>
              </w:rPr>
              <w:t>3</w:t>
            </w:r>
          </w:p>
        </w:tc>
        <w:tc>
          <w:tcPr>
            <w:tcW w:w="1647"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eastAsia="zh-CN"/>
              </w:rPr>
              <w:t>湖南省常德市汉寿县高新技术产业园区竹子碑居委会孵化大楼内</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邮政编码</w:t>
            </w:r>
          </w:p>
        </w:tc>
        <w:tc>
          <w:tcPr>
            <w:tcW w:w="288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415900</w:t>
            </w:r>
          </w:p>
        </w:tc>
      </w:tr>
      <w:tr>
        <w:tblPrEx>
          <w:tblCellMar>
            <w:top w:w="0" w:type="dxa"/>
            <w:left w:w="0" w:type="dxa"/>
            <w:bottom w:w="0" w:type="dxa"/>
            <w:right w:w="0" w:type="dxa"/>
          </w:tblCellMar>
        </w:tblPrEx>
        <w:trPr>
          <w:trHeight w:val="270" w:hRule="atLeast"/>
          <w:jc w:val="center"/>
        </w:trPr>
        <w:tc>
          <w:tcPr>
            <w:tcW w:w="2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单位性质</w:t>
            </w:r>
            <w:r>
              <w:rPr>
                <w:rFonts w:hint="default" w:ascii="Times New Roman" w:hAnsi="Times New Roman" w:eastAsia="宋体" w:cs="Times New Roman"/>
                <w:color w:val="000000"/>
                <w:kern w:val="0"/>
                <w:sz w:val="24"/>
                <w:szCs w:val="24"/>
                <w:vertAlign w:val="superscript"/>
              </w:rPr>
              <w:t>4</w:t>
            </w:r>
          </w:p>
        </w:tc>
        <w:tc>
          <w:tcPr>
            <w:tcW w:w="1647"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lang w:val="en-US" w:eastAsia="zh-CN"/>
              </w:rPr>
              <w:t>国有独资企业</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主管机关</w:t>
            </w:r>
          </w:p>
        </w:tc>
        <w:tc>
          <w:tcPr>
            <w:tcW w:w="288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eastAsia="zh-CN"/>
              </w:rPr>
              <w:t>汉寿县市场监督管理局</w:t>
            </w:r>
          </w:p>
        </w:tc>
      </w:tr>
      <w:tr>
        <w:tblPrEx>
          <w:tblCellMar>
            <w:top w:w="0" w:type="dxa"/>
            <w:left w:w="0" w:type="dxa"/>
            <w:bottom w:w="0" w:type="dxa"/>
            <w:right w:w="0" w:type="dxa"/>
          </w:tblCellMar>
        </w:tblPrEx>
        <w:trPr>
          <w:trHeight w:val="270" w:hRule="atLeast"/>
          <w:jc w:val="center"/>
        </w:trPr>
        <w:tc>
          <w:tcPr>
            <w:tcW w:w="2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联系人</w:t>
            </w:r>
          </w:p>
        </w:tc>
        <w:tc>
          <w:tcPr>
            <w:tcW w:w="1647"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黄国庆</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联系电话</w:t>
            </w:r>
          </w:p>
        </w:tc>
        <w:tc>
          <w:tcPr>
            <w:tcW w:w="288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lang w:val="en-US"/>
              </w:rPr>
            </w:pPr>
            <w:r>
              <w:rPr>
                <w:rFonts w:hint="default" w:ascii="Times New Roman" w:hAnsi="Times New Roman" w:eastAsia="宋体" w:cs="Times New Roman"/>
                <w:color w:val="000000"/>
                <w:kern w:val="0"/>
                <w:sz w:val="24"/>
                <w:szCs w:val="24"/>
                <w:lang w:val="en-US"/>
              </w:rPr>
              <w:t>0736-2866883</w:t>
            </w:r>
          </w:p>
        </w:tc>
      </w:tr>
      <w:tr>
        <w:tblPrEx>
          <w:tblCellMar>
            <w:top w:w="0" w:type="dxa"/>
            <w:left w:w="0" w:type="dxa"/>
            <w:bottom w:w="0" w:type="dxa"/>
            <w:right w:w="0" w:type="dxa"/>
          </w:tblCellMar>
        </w:tblPrEx>
        <w:trPr>
          <w:trHeight w:val="270" w:hRule="atLeast"/>
          <w:jc w:val="center"/>
        </w:trPr>
        <w:tc>
          <w:tcPr>
            <w:tcW w:w="2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取用水量（万吨/年）</w:t>
            </w:r>
            <w:r>
              <w:rPr>
                <w:rFonts w:hint="default" w:ascii="Times New Roman" w:hAnsi="Times New Roman" w:eastAsia="宋体" w:cs="Times New Roman"/>
                <w:color w:val="000000"/>
                <w:kern w:val="0"/>
                <w:sz w:val="24"/>
                <w:szCs w:val="24"/>
                <w:vertAlign w:val="superscript"/>
              </w:rPr>
              <w:t>5</w:t>
            </w:r>
          </w:p>
        </w:tc>
        <w:tc>
          <w:tcPr>
            <w:tcW w:w="5951"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w:t>
            </w:r>
          </w:p>
        </w:tc>
      </w:tr>
      <w:tr>
        <w:tblPrEx>
          <w:tblCellMar>
            <w:top w:w="0" w:type="dxa"/>
            <w:left w:w="0" w:type="dxa"/>
            <w:bottom w:w="0" w:type="dxa"/>
            <w:right w:w="0" w:type="dxa"/>
          </w:tblCellMar>
        </w:tblPrEx>
        <w:trPr>
          <w:trHeight w:val="270" w:hRule="atLeast"/>
          <w:jc w:val="center"/>
        </w:trPr>
        <w:tc>
          <w:tcPr>
            <w:tcW w:w="2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服务面积（km</w:t>
            </w:r>
            <w:r>
              <w:rPr>
                <w:rFonts w:hint="default" w:ascii="Times New Roman" w:hAnsi="Times New Roman" w:eastAsia="宋体" w:cs="Times New Roman"/>
                <w:color w:val="000000"/>
                <w:kern w:val="0"/>
                <w:sz w:val="24"/>
                <w:szCs w:val="24"/>
                <w:vertAlign w:val="superscript"/>
              </w:rPr>
              <w:t>2</w:t>
            </w:r>
            <w:r>
              <w:rPr>
                <w:rFonts w:hint="default" w:ascii="Times New Roman" w:hAnsi="Times New Roman" w:eastAsia="宋体" w:cs="Times New Roman"/>
                <w:color w:val="000000"/>
                <w:kern w:val="0"/>
                <w:sz w:val="24"/>
                <w:szCs w:val="24"/>
              </w:rPr>
              <w:t>）</w:t>
            </w:r>
          </w:p>
        </w:tc>
        <w:tc>
          <w:tcPr>
            <w:tcW w:w="1647"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4"/>
                <w:szCs w:val="24"/>
                <w:lang w:val="en-US" w:eastAsia="zh-CN"/>
              </w:rPr>
            </w:pPr>
            <w:r>
              <w:rPr>
                <w:rFonts w:hint="default" w:ascii="Times New Roman" w:hAnsi="Times New Roman" w:cs="Times New Roman"/>
                <w:color w:val="000000"/>
                <w:kern w:val="0"/>
                <w:sz w:val="24"/>
                <w:szCs w:val="24"/>
                <w:lang w:val="en-US" w:eastAsia="zh-CN"/>
              </w:rPr>
              <w:t>2.03</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服务人口</w:t>
            </w:r>
            <w:r>
              <w:rPr>
                <w:rFonts w:hint="default" w:ascii="Times New Roman" w:hAnsi="Times New Roman" w:eastAsia="宋体" w:cs="Times New Roman"/>
                <w:color w:val="000000"/>
                <w:kern w:val="0"/>
                <w:sz w:val="24"/>
                <w:szCs w:val="24"/>
                <w:vertAlign w:val="superscript"/>
              </w:rPr>
              <w:t>5</w:t>
            </w:r>
          </w:p>
        </w:tc>
        <w:tc>
          <w:tcPr>
            <w:tcW w:w="288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1万人</w:t>
            </w:r>
          </w:p>
        </w:tc>
      </w:tr>
      <w:tr>
        <w:tblPrEx>
          <w:tblCellMar>
            <w:top w:w="0" w:type="dxa"/>
            <w:left w:w="0" w:type="dxa"/>
            <w:bottom w:w="0" w:type="dxa"/>
            <w:right w:w="0" w:type="dxa"/>
          </w:tblCellMar>
        </w:tblPrEx>
        <w:trPr>
          <w:trHeight w:val="270" w:hRule="atLeast"/>
          <w:jc w:val="center"/>
        </w:trPr>
        <w:tc>
          <w:tcPr>
            <w:tcW w:w="25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排污口设置类型</w:t>
            </w:r>
            <w:r>
              <w:rPr>
                <w:rFonts w:hint="default" w:ascii="Times New Roman" w:hAnsi="Times New Roman" w:eastAsia="宋体" w:cs="Times New Roman"/>
                <w:color w:val="000000"/>
                <w:kern w:val="0"/>
                <w:sz w:val="24"/>
                <w:szCs w:val="24"/>
                <w:vertAlign w:val="superscript"/>
              </w:rPr>
              <w:t>6</w:t>
            </w:r>
          </w:p>
        </w:tc>
        <w:tc>
          <w:tcPr>
            <w:tcW w:w="7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新建</w:t>
            </w:r>
          </w:p>
        </w:tc>
        <w:tc>
          <w:tcPr>
            <w:tcW w:w="848"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4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排污口性质</w:t>
            </w:r>
            <w:r>
              <w:rPr>
                <w:rFonts w:hint="default" w:ascii="Times New Roman" w:hAnsi="Times New Roman" w:eastAsia="宋体" w:cs="Times New Roman"/>
                <w:color w:val="000000"/>
                <w:kern w:val="0"/>
                <w:sz w:val="24"/>
                <w:szCs w:val="24"/>
                <w:vertAlign w:val="superscript"/>
              </w:rPr>
              <w:t>6</w:t>
            </w:r>
          </w:p>
        </w:tc>
        <w:tc>
          <w:tcPr>
            <w:tcW w:w="111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企业</w:t>
            </w:r>
          </w:p>
        </w:tc>
        <w:tc>
          <w:tcPr>
            <w:tcW w:w="177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p>
        </w:tc>
      </w:tr>
      <w:tr>
        <w:tblPrEx>
          <w:tblCellMar>
            <w:top w:w="0" w:type="dxa"/>
            <w:left w:w="0" w:type="dxa"/>
            <w:bottom w:w="0" w:type="dxa"/>
            <w:right w:w="0" w:type="dxa"/>
          </w:tblCellMar>
        </w:tblPrEx>
        <w:trPr>
          <w:trHeight w:val="270" w:hRule="atLeast"/>
          <w:jc w:val="center"/>
        </w:trPr>
        <w:tc>
          <w:tcPr>
            <w:tcW w:w="2571"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p>
        </w:tc>
        <w:tc>
          <w:tcPr>
            <w:tcW w:w="7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改建</w:t>
            </w:r>
          </w:p>
        </w:tc>
        <w:tc>
          <w:tcPr>
            <w:tcW w:w="848"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p>
        </w:tc>
        <w:tc>
          <w:tcPr>
            <w:tcW w:w="1421"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p>
        </w:tc>
        <w:tc>
          <w:tcPr>
            <w:tcW w:w="111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市政</w:t>
            </w:r>
          </w:p>
        </w:tc>
        <w:tc>
          <w:tcPr>
            <w:tcW w:w="177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r>
      <w:tr>
        <w:tblPrEx>
          <w:tblCellMar>
            <w:top w:w="0" w:type="dxa"/>
            <w:left w:w="0" w:type="dxa"/>
            <w:bottom w:w="0" w:type="dxa"/>
            <w:right w:w="0" w:type="dxa"/>
          </w:tblCellMar>
        </w:tblPrEx>
        <w:trPr>
          <w:trHeight w:val="270" w:hRule="atLeast"/>
          <w:jc w:val="center"/>
        </w:trPr>
        <w:tc>
          <w:tcPr>
            <w:tcW w:w="2571"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p>
        </w:tc>
        <w:tc>
          <w:tcPr>
            <w:tcW w:w="7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扩大</w:t>
            </w:r>
          </w:p>
        </w:tc>
        <w:tc>
          <w:tcPr>
            <w:tcW w:w="848"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lang w:val="en-US" w:eastAsia="zh-CN"/>
              </w:rPr>
            </w:pPr>
          </w:p>
        </w:tc>
        <w:tc>
          <w:tcPr>
            <w:tcW w:w="1421"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p>
        </w:tc>
        <w:tc>
          <w:tcPr>
            <w:tcW w:w="111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其他</w:t>
            </w:r>
          </w:p>
        </w:tc>
        <w:tc>
          <w:tcPr>
            <w:tcW w:w="177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p>
        </w:tc>
      </w:tr>
      <w:tr>
        <w:tblPrEx>
          <w:tblCellMar>
            <w:top w:w="0" w:type="dxa"/>
            <w:left w:w="0" w:type="dxa"/>
            <w:bottom w:w="0" w:type="dxa"/>
            <w:right w:w="0" w:type="dxa"/>
          </w:tblCellMar>
        </w:tblPrEx>
        <w:trPr>
          <w:trHeight w:val="270" w:hRule="atLeast"/>
          <w:jc w:val="center"/>
        </w:trPr>
        <w:tc>
          <w:tcPr>
            <w:tcW w:w="25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排放方式</w:t>
            </w:r>
            <w:r>
              <w:rPr>
                <w:rFonts w:hint="default" w:ascii="Times New Roman" w:hAnsi="Times New Roman" w:eastAsia="宋体" w:cs="Times New Roman"/>
                <w:color w:val="000000"/>
                <w:kern w:val="0"/>
                <w:sz w:val="24"/>
                <w:szCs w:val="24"/>
                <w:vertAlign w:val="superscript"/>
              </w:rPr>
              <w:t>6</w:t>
            </w:r>
          </w:p>
        </w:tc>
        <w:tc>
          <w:tcPr>
            <w:tcW w:w="7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连续</w:t>
            </w:r>
          </w:p>
        </w:tc>
        <w:tc>
          <w:tcPr>
            <w:tcW w:w="84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4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入河方式</w:t>
            </w:r>
          </w:p>
        </w:tc>
        <w:tc>
          <w:tcPr>
            <w:tcW w:w="288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明渠（）、泵站（ ）</w:t>
            </w:r>
          </w:p>
          <w:p>
            <w:pPr>
              <w:widowControl/>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潜设（ ）、暗管（</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 ）</w:t>
            </w:r>
          </w:p>
          <w:p>
            <w:pPr>
              <w:widowControl/>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涵闸（ ）、其他（ ）</w:t>
            </w:r>
          </w:p>
        </w:tc>
      </w:tr>
      <w:tr>
        <w:tblPrEx>
          <w:tblCellMar>
            <w:top w:w="0" w:type="dxa"/>
            <w:left w:w="0" w:type="dxa"/>
            <w:bottom w:w="0" w:type="dxa"/>
            <w:right w:w="0" w:type="dxa"/>
          </w:tblCellMar>
        </w:tblPrEx>
        <w:trPr>
          <w:trHeight w:val="270" w:hRule="atLeast"/>
          <w:jc w:val="center"/>
        </w:trPr>
        <w:tc>
          <w:tcPr>
            <w:tcW w:w="2571"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p>
        </w:tc>
        <w:tc>
          <w:tcPr>
            <w:tcW w:w="7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间歇</w:t>
            </w:r>
          </w:p>
        </w:tc>
        <w:tc>
          <w:tcPr>
            <w:tcW w:w="848"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p>
        </w:tc>
        <w:tc>
          <w:tcPr>
            <w:tcW w:w="1421"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p>
        </w:tc>
        <w:tc>
          <w:tcPr>
            <w:tcW w:w="288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p>
        </w:tc>
      </w:tr>
      <w:tr>
        <w:tblPrEx>
          <w:tblCellMar>
            <w:top w:w="0" w:type="dxa"/>
            <w:left w:w="0" w:type="dxa"/>
            <w:bottom w:w="0" w:type="dxa"/>
            <w:right w:w="0" w:type="dxa"/>
          </w:tblCellMar>
        </w:tblPrEx>
        <w:trPr>
          <w:trHeight w:val="270" w:hRule="atLeast"/>
          <w:jc w:val="center"/>
        </w:trPr>
        <w:tc>
          <w:tcPr>
            <w:tcW w:w="25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排污口设置</w:t>
            </w:r>
          </w:p>
        </w:tc>
        <w:tc>
          <w:tcPr>
            <w:tcW w:w="5951" w:type="dxa"/>
            <w:gridSpan w:val="7"/>
            <w:tcBorders>
              <w:top w:val="single" w:color="auto" w:sz="4" w:space="0"/>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所在行政区</w:t>
            </w:r>
            <w:r>
              <w:rPr>
                <w:rFonts w:hint="default" w:ascii="Times New Roman" w:hAnsi="Times New Roman" w:eastAsia="宋体" w:cs="Times New Roman"/>
                <w:color w:val="000000"/>
                <w:kern w:val="0"/>
                <w:sz w:val="24"/>
                <w:szCs w:val="24"/>
                <w:vertAlign w:val="superscript"/>
              </w:rPr>
              <w:t>7</w:t>
            </w:r>
            <w:r>
              <w:rPr>
                <w:rFonts w:hint="default" w:ascii="Times New Roman" w:hAnsi="Times New Roman" w:eastAsia="宋体" w:cs="Times New Roman"/>
                <w:color w:val="000000"/>
                <w:kern w:val="0"/>
                <w:sz w:val="24"/>
                <w:szCs w:val="24"/>
              </w:rPr>
              <w:t>：常德市汉寿县太子庙镇</w:t>
            </w:r>
          </w:p>
        </w:tc>
      </w:tr>
      <w:tr>
        <w:tblPrEx>
          <w:tblCellMar>
            <w:top w:w="0" w:type="dxa"/>
            <w:left w:w="0" w:type="dxa"/>
            <w:bottom w:w="0" w:type="dxa"/>
            <w:right w:w="0" w:type="dxa"/>
          </w:tblCellMar>
        </w:tblPrEx>
        <w:trPr>
          <w:trHeight w:val="270" w:hRule="atLeast"/>
          <w:jc w:val="center"/>
        </w:trPr>
        <w:tc>
          <w:tcPr>
            <w:tcW w:w="2571"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p>
        </w:tc>
        <w:tc>
          <w:tcPr>
            <w:tcW w:w="5951" w:type="dxa"/>
            <w:gridSpan w:val="7"/>
            <w:tcBorders>
              <w:top w:val="single" w:color="auto" w:sz="4" w:space="0"/>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rPr>
              <w:t>排入水体名称</w:t>
            </w:r>
            <w:r>
              <w:rPr>
                <w:rFonts w:hint="default" w:ascii="Times New Roman" w:hAnsi="Times New Roman" w:eastAsia="宋体" w:cs="Times New Roman"/>
                <w:color w:val="000000"/>
                <w:kern w:val="0"/>
                <w:sz w:val="24"/>
                <w:szCs w:val="24"/>
                <w:vertAlign w:val="superscript"/>
              </w:rPr>
              <w:t>8</w:t>
            </w:r>
            <w:r>
              <w:rPr>
                <w:rFonts w:hint="default" w:ascii="Times New Roman" w:hAnsi="Times New Roman" w:eastAsia="宋体" w:cs="Times New Roman"/>
                <w:color w:val="000000"/>
                <w:kern w:val="0"/>
                <w:sz w:val="24"/>
                <w:szCs w:val="24"/>
              </w:rPr>
              <w:t>：</w:t>
            </w:r>
            <w:r>
              <w:rPr>
                <w:rFonts w:hint="default" w:ascii="Times New Roman" w:hAnsi="Times New Roman" w:eastAsia="宋体" w:cs="Times New Roman"/>
                <w:color w:val="000000"/>
                <w:kern w:val="0"/>
                <w:sz w:val="24"/>
                <w:szCs w:val="24"/>
                <w:lang w:val="en-US" w:eastAsia="zh-CN"/>
              </w:rPr>
              <w:t>太子庙河</w:t>
            </w:r>
          </w:p>
          <w:p>
            <w:pPr>
              <w:widowControl/>
              <w:rPr>
                <w:rFonts w:hint="default" w:ascii="Times New Roman" w:hAnsi="Times New Roman" w:eastAsia="宋体" w:cs="Times New Roman"/>
                <w:color w:val="000000"/>
                <w:kern w:val="0"/>
                <w:sz w:val="24"/>
                <w:szCs w:val="24"/>
              </w:rPr>
            </w:pPr>
          </w:p>
        </w:tc>
      </w:tr>
      <w:tr>
        <w:tblPrEx>
          <w:tblCellMar>
            <w:top w:w="0" w:type="dxa"/>
            <w:left w:w="0" w:type="dxa"/>
            <w:bottom w:w="0" w:type="dxa"/>
            <w:right w:w="0" w:type="dxa"/>
          </w:tblCellMar>
        </w:tblPrEx>
        <w:trPr>
          <w:trHeight w:val="270" w:hRule="atLeast"/>
          <w:jc w:val="center"/>
        </w:trPr>
        <w:tc>
          <w:tcPr>
            <w:tcW w:w="2571"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p>
        </w:tc>
        <w:tc>
          <w:tcPr>
            <w:tcW w:w="5951" w:type="dxa"/>
            <w:gridSpan w:val="7"/>
            <w:tcBorders>
              <w:top w:val="single" w:color="auto" w:sz="4" w:space="0"/>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rPr>
              <w:t>排入的水功能区</w:t>
            </w:r>
            <w:r>
              <w:rPr>
                <w:rFonts w:hint="default" w:ascii="Times New Roman" w:hAnsi="Times New Roman" w:eastAsia="宋体" w:cs="Times New Roman"/>
                <w:color w:val="000000"/>
                <w:kern w:val="0"/>
                <w:sz w:val="24"/>
                <w:szCs w:val="24"/>
                <w:vertAlign w:val="superscript"/>
              </w:rPr>
              <w:t>9</w:t>
            </w:r>
            <w:r>
              <w:rPr>
                <w:rFonts w:hint="default" w:ascii="Times New Roman" w:hAnsi="Times New Roman" w:eastAsia="宋体" w:cs="Times New Roman"/>
                <w:color w:val="000000"/>
                <w:kern w:val="0"/>
                <w:sz w:val="24"/>
                <w:szCs w:val="24"/>
              </w:rPr>
              <w:t>：南湖撇洪河汉寿保留区</w:t>
            </w:r>
          </w:p>
        </w:tc>
      </w:tr>
      <w:tr>
        <w:tblPrEx>
          <w:tblCellMar>
            <w:top w:w="0" w:type="dxa"/>
            <w:left w:w="0" w:type="dxa"/>
            <w:bottom w:w="0" w:type="dxa"/>
            <w:right w:w="0" w:type="dxa"/>
          </w:tblCellMar>
        </w:tblPrEx>
        <w:trPr>
          <w:trHeight w:val="90" w:hRule="atLeast"/>
          <w:jc w:val="center"/>
        </w:trPr>
        <w:tc>
          <w:tcPr>
            <w:tcW w:w="2571"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p>
        </w:tc>
        <w:tc>
          <w:tcPr>
            <w:tcW w:w="5951" w:type="dxa"/>
            <w:gridSpan w:val="7"/>
            <w:tcBorders>
              <w:top w:val="single" w:color="auto" w:sz="4" w:space="0"/>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经度（准确到″）：</w:t>
            </w:r>
            <w:r>
              <w:rPr>
                <w:rFonts w:hint="default" w:ascii="Times New Roman" w:hAnsi="Times New Roman" w:eastAsia="宋体" w:cs="Times New Roman"/>
                <w:color w:val="000000"/>
                <w:sz w:val="24"/>
                <w:szCs w:val="24"/>
              </w:rPr>
              <w:t>E</w:t>
            </w:r>
            <w:r>
              <w:rPr>
                <w:rFonts w:hint="default" w:ascii="Times New Roman" w:hAnsi="Times New Roman" w:eastAsia="宋体" w:cs="Times New Roman"/>
                <w:color w:val="000000"/>
                <w:sz w:val="24"/>
                <w:szCs w:val="24"/>
                <w:lang w:eastAsia="zh-CN"/>
              </w:rPr>
              <w:t>111°57′30.142″</w:t>
            </w:r>
          </w:p>
          <w:p>
            <w:pPr>
              <w:widowControl/>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纬度（准确到″）：</w:t>
            </w:r>
            <w:r>
              <w:rPr>
                <w:rFonts w:hint="default" w:ascii="Times New Roman" w:hAnsi="Times New Roman" w:eastAsia="宋体" w:cs="Times New Roman"/>
                <w:color w:val="000000"/>
                <w:sz w:val="24"/>
                <w:szCs w:val="24"/>
              </w:rPr>
              <w:t>N</w:t>
            </w:r>
            <w:r>
              <w:rPr>
                <w:rFonts w:hint="default" w:ascii="Times New Roman" w:hAnsi="Times New Roman" w:eastAsia="宋体" w:cs="Times New Roman"/>
                <w:color w:val="000000"/>
                <w:sz w:val="24"/>
                <w:szCs w:val="24"/>
                <w:lang w:eastAsia="zh-CN"/>
              </w:rPr>
              <w:t>28°46′11.085″</w:t>
            </w:r>
          </w:p>
        </w:tc>
      </w:tr>
      <w:tr>
        <w:tblPrEx>
          <w:tblCellMar>
            <w:top w:w="0" w:type="dxa"/>
            <w:left w:w="0" w:type="dxa"/>
            <w:bottom w:w="0" w:type="dxa"/>
            <w:right w:w="0" w:type="dxa"/>
          </w:tblCellMar>
        </w:tblPrEx>
        <w:trPr>
          <w:trHeight w:val="270" w:hRule="atLeast"/>
          <w:jc w:val="center"/>
        </w:trPr>
        <w:tc>
          <w:tcPr>
            <w:tcW w:w="2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设计排污能力 （吨/日）</w:t>
            </w:r>
            <w:r>
              <w:rPr>
                <w:rFonts w:hint="default" w:ascii="Times New Roman" w:hAnsi="Times New Roman" w:eastAsia="宋体" w:cs="Times New Roman"/>
                <w:color w:val="000000"/>
                <w:kern w:val="0"/>
                <w:sz w:val="24"/>
                <w:szCs w:val="24"/>
                <w:vertAlign w:val="superscript"/>
              </w:rPr>
              <w:t>10</w:t>
            </w:r>
          </w:p>
        </w:tc>
        <w:tc>
          <w:tcPr>
            <w:tcW w:w="1506"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3000</w:t>
            </w:r>
          </w:p>
        </w:tc>
        <w:tc>
          <w:tcPr>
            <w:tcW w:w="1697"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排污口大小</w:t>
            </w:r>
          </w:p>
        </w:tc>
        <w:tc>
          <w:tcPr>
            <w:tcW w:w="27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DN300</w:t>
            </w:r>
          </w:p>
        </w:tc>
      </w:tr>
      <w:tr>
        <w:tblPrEx>
          <w:tblCellMar>
            <w:top w:w="0" w:type="dxa"/>
            <w:left w:w="0" w:type="dxa"/>
            <w:bottom w:w="0" w:type="dxa"/>
            <w:right w:w="0" w:type="dxa"/>
          </w:tblCellMar>
        </w:tblPrEx>
        <w:trPr>
          <w:trHeight w:val="270" w:hRule="atLeast"/>
          <w:jc w:val="center"/>
        </w:trPr>
        <w:tc>
          <w:tcPr>
            <w:tcW w:w="2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工业废水排放量（吨/日）</w:t>
            </w:r>
            <w:r>
              <w:rPr>
                <w:rFonts w:hint="default" w:ascii="Times New Roman" w:hAnsi="Times New Roman" w:eastAsia="宋体" w:cs="Times New Roman"/>
                <w:color w:val="000000"/>
                <w:kern w:val="0"/>
                <w:sz w:val="24"/>
                <w:szCs w:val="24"/>
                <w:vertAlign w:val="superscript"/>
              </w:rPr>
              <w:t>11</w:t>
            </w:r>
          </w:p>
        </w:tc>
        <w:tc>
          <w:tcPr>
            <w:tcW w:w="1506"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2000</w:t>
            </w:r>
          </w:p>
        </w:tc>
        <w:tc>
          <w:tcPr>
            <w:tcW w:w="1697"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年排放污水总量（万吨）</w:t>
            </w:r>
            <w:r>
              <w:rPr>
                <w:rFonts w:hint="default" w:ascii="Times New Roman" w:hAnsi="Times New Roman" w:eastAsia="宋体" w:cs="Times New Roman"/>
                <w:color w:val="000000"/>
                <w:kern w:val="0"/>
                <w:sz w:val="24"/>
                <w:szCs w:val="24"/>
                <w:vertAlign w:val="superscript"/>
              </w:rPr>
              <w:t>11</w:t>
            </w:r>
          </w:p>
        </w:tc>
        <w:tc>
          <w:tcPr>
            <w:tcW w:w="27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1095000</w:t>
            </w:r>
          </w:p>
        </w:tc>
      </w:tr>
      <w:tr>
        <w:tblPrEx>
          <w:tblCellMar>
            <w:top w:w="0" w:type="dxa"/>
            <w:left w:w="0" w:type="dxa"/>
            <w:bottom w:w="0" w:type="dxa"/>
            <w:right w:w="0" w:type="dxa"/>
          </w:tblCellMar>
        </w:tblPrEx>
        <w:trPr>
          <w:trHeight w:val="270" w:hRule="atLeast"/>
          <w:jc w:val="center"/>
        </w:trPr>
        <w:tc>
          <w:tcPr>
            <w:tcW w:w="2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生活污水排放量（吨/日）</w:t>
            </w:r>
            <w:r>
              <w:rPr>
                <w:rFonts w:hint="default" w:ascii="Times New Roman" w:hAnsi="Times New Roman" w:eastAsia="宋体" w:cs="Times New Roman"/>
                <w:color w:val="000000"/>
                <w:kern w:val="0"/>
                <w:sz w:val="24"/>
                <w:szCs w:val="24"/>
                <w:vertAlign w:val="superscript"/>
              </w:rPr>
              <w:t>11</w:t>
            </w:r>
          </w:p>
        </w:tc>
        <w:tc>
          <w:tcPr>
            <w:tcW w:w="1506"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1000</w:t>
            </w:r>
          </w:p>
        </w:tc>
        <w:tc>
          <w:tcPr>
            <w:tcW w:w="1697" w:type="dxa"/>
            <w:gridSpan w:val="3"/>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p>
        </w:tc>
        <w:tc>
          <w:tcPr>
            <w:tcW w:w="27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p>
        </w:tc>
      </w:tr>
      <w:tr>
        <w:tblPrEx>
          <w:tblCellMar>
            <w:top w:w="0" w:type="dxa"/>
            <w:left w:w="0" w:type="dxa"/>
            <w:bottom w:w="0" w:type="dxa"/>
            <w:right w:w="0" w:type="dxa"/>
          </w:tblCellMar>
        </w:tblPrEx>
        <w:trPr>
          <w:trHeight w:val="270" w:hRule="atLeast"/>
          <w:jc w:val="center"/>
        </w:trPr>
        <w:tc>
          <w:tcPr>
            <w:tcW w:w="2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其他污水排放量（吨/日）</w:t>
            </w:r>
            <w:r>
              <w:rPr>
                <w:rFonts w:hint="default" w:ascii="Times New Roman" w:hAnsi="Times New Roman" w:eastAsia="宋体" w:cs="Times New Roman"/>
                <w:color w:val="000000"/>
                <w:kern w:val="0"/>
                <w:sz w:val="24"/>
                <w:szCs w:val="24"/>
                <w:vertAlign w:val="superscript"/>
              </w:rPr>
              <w:t>11</w:t>
            </w:r>
          </w:p>
        </w:tc>
        <w:tc>
          <w:tcPr>
            <w:tcW w:w="1506"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w:t>
            </w:r>
          </w:p>
        </w:tc>
        <w:tc>
          <w:tcPr>
            <w:tcW w:w="1697" w:type="dxa"/>
            <w:gridSpan w:val="3"/>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p>
        </w:tc>
        <w:tc>
          <w:tcPr>
            <w:tcW w:w="27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p>
        </w:tc>
      </w:tr>
    </w:tbl>
    <w:p>
      <w:pPr>
        <w:rPr>
          <w:rFonts w:ascii="黑体" w:hAnsi="黑体" w:eastAsia="黑体"/>
          <w:b/>
          <w:sz w:val="32"/>
          <w:szCs w:val="32"/>
        </w:rPr>
      </w:pPr>
      <w:r>
        <w:rPr>
          <w:rFonts w:ascii="黑体" w:hAnsi="黑体" w:eastAsia="黑体"/>
          <w:b/>
          <w:sz w:val="32"/>
          <w:szCs w:val="32"/>
        </w:rPr>
        <w:br w:type="page"/>
      </w:r>
    </w:p>
    <w:p>
      <w:pPr>
        <w:pStyle w:val="7"/>
      </w:pPr>
    </w:p>
    <w:tbl>
      <w:tblPr>
        <w:tblStyle w:val="8"/>
        <w:tblW w:w="8522" w:type="dxa"/>
        <w:tblInd w:w="0" w:type="dxa"/>
        <w:tblLayout w:type="fixed"/>
        <w:tblCellMar>
          <w:top w:w="0" w:type="dxa"/>
          <w:left w:w="108" w:type="dxa"/>
          <w:bottom w:w="0" w:type="dxa"/>
          <w:right w:w="108" w:type="dxa"/>
        </w:tblCellMar>
      </w:tblPr>
      <w:tblGrid>
        <w:gridCol w:w="1976"/>
        <w:gridCol w:w="2538"/>
        <w:gridCol w:w="1699"/>
        <w:gridCol w:w="2309"/>
      </w:tblGrid>
      <w:tr>
        <w:tblPrEx>
          <w:tblCellMar>
            <w:top w:w="0" w:type="dxa"/>
            <w:left w:w="108" w:type="dxa"/>
            <w:bottom w:w="0" w:type="dxa"/>
            <w:right w:w="108" w:type="dxa"/>
          </w:tblCellMar>
        </w:tblPrEx>
        <w:trPr>
          <w:trHeight w:val="270" w:hRule="atLeast"/>
        </w:trPr>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污水是否经过处理</w:t>
            </w:r>
          </w:p>
        </w:tc>
        <w:tc>
          <w:tcPr>
            <w:tcW w:w="253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是</w:t>
            </w:r>
          </w:p>
        </w:tc>
        <w:tc>
          <w:tcPr>
            <w:tcW w:w="169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处理方式</w:t>
            </w:r>
            <w:r>
              <w:rPr>
                <w:rFonts w:hint="eastAsia" w:ascii="宋体" w:hAnsi="宋体" w:eastAsia="宋体" w:cs="宋体"/>
                <w:color w:val="000000"/>
                <w:kern w:val="0"/>
                <w:sz w:val="24"/>
                <w:szCs w:val="24"/>
                <w:vertAlign w:val="superscript"/>
              </w:rPr>
              <w:t>12</w:t>
            </w:r>
          </w:p>
        </w:tc>
        <w:tc>
          <w:tcPr>
            <w:tcW w:w="23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二级处理</w:t>
            </w:r>
          </w:p>
        </w:tc>
      </w:tr>
      <w:tr>
        <w:tblPrEx>
          <w:tblCellMar>
            <w:top w:w="0" w:type="dxa"/>
            <w:left w:w="108" w:type="dxa"/>
            <w:bottom w:w="0" w:type="dxa"/>
            <w:right w:w="108" w:type="dxa"/>
          </w:tblCellMar>
        </w:tblPrEx>
        <w:trPr>
          <w:trHeight w:val="270"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主要污染物排放浓度及排放总量</w:t>
            </w:r>
          </w:p>
        </w:tc>
      </w:tr>
      <w:tr>
        <w:tblPrEx>
          <w:tblCellMar>
            <w:top w:w="0" w:type="dxa"/>
            <w:left w:w="108" w:type="dxa"/>
            <w:bottom w:w="0" w:type="dxa"/>
            <w:right w:w="108" w:type="dxa"/>
          </w:tblCellMar>
        </w:tblPrEx>
        <w:trPr>
          <w:trHeight w:val="270" w:hRule="atLeast"/>
        </w:trPr>
        <w:tc>
          <w:tcPr>
            <w:tcW w:w="19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r>
              <w:rPr>
                <w:rFonts w:hint="eastAsia" w:ascii="宋体" w:hAnsi="宋体" w:eastAsia="宋体" w:cs="宋体"/>
                <w:color w:val="000000"/>
                <w:kern w:val="0"/>
                <w:sz w:val="24"/>
                <w:szCs w:val="24"/>
                <w:vertAlign w:val="superscript"/>
              </w:rPr>
              <w:t>13</w:t>
            </w:r>
          </w:p>
        </w:tc>
        <w:tc>
          <w:tcPr>
            <w:tcW w:w="2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排放浓度（mg/L）</w:t>
            </w:r>
            <w:r>
              <w:rPr>
                <w:rFonts w:hint="eastAsia" w:ascii="宋体" w:hAnsi="宋体" w:eastAsia="宋体" w:cs="宋体"/>
                <w:color w:val="000000"/>
                <w:kern w:val="0"/>
                <w:sz w:val="24"/>
                <w:szCs w:val="24"/>
                <w:vertAlign w:val="superscript"/>
              </w:rPr>
              <w:t>14</w:t>
            </w:r>
          </w:p>
        </w:tc>
        <w:tc>
          <w:tcPr>
            <w:tcW w:w="400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总量（吨）</w:t>
            </w:r>
          </w:p>
        </w:tc>
      </w:tr>
      <w:tr>
        <w:tblPrEx>
          <w:tblCellMar>
            <w:top w:w="0" w:type="dxa"/>
            <w:left w:w="108" w:type="dxa"/>
            <w:bottom w:w="0" w:type="dxa"/>
            <w:right w:w="108" w:type="dxa"/>
          </w:tblCellMar>
        </w:tblPrEx>
        <w:trPr>
          <w:trHeight w:val="270" w:hRule="atLeast"/>
        </w:trPr>
        <w:tc>
          <w:tcPr>
            <w:tcW w:w="19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5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日排放总量</w:t>
            </w:r>
            <w:r>
              <w:rPr>
                <w:rFonts w:hint="eastAsia" w:ascii="宋体" w:hAnsi="宋体" w:eastAsia="宋体" w:cs="宋体"/>
                <w:color w:val="000000"/>
                <w:kern w:val="0"/>
                <w:sz w:val="24"/>
                <w:szCs w:val="24"/>
                <w:vertAlign w:val="superscript"/>
              </w:rPr>
              <w:t>15</w:t>
            </w:r>
          </w:p>
        </w:tc>
        <w:tc>
          <w:tcPr>
            <w:tcW w:w="2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年排放总量</w:t>
            </w:r>
            <w:r>
              <w:rPr>
                <w:rFonts w:hint="eastAsia" w:ascii="宋体" w:hAnsi="宋体" w:eastAsia="宋体" w:cs="宋体"/>
                <w:color w:val="000000"/>
                <w:kern w:val="0"/>
                <w:sz w:val="24"/>
                <w:szCs w:val="24"/>
                <w:vertAlign w:val="superscript"/>
              </w:rPr>
              <w:t>16</w:t>
            </w:r>
          </w:p>
        </w:tc>
      </w:tr>
      <w:tr>
        <w:tblPrEx>
          <w:tblCellMar>
            <w:top w:w="0" w:type="dxa"/>
            <w:left w:w="108" w:type="dxa"/>
            <w:bottom w:w="0" w:type="dxa"/>
            <w:right w:w="108" w:type="dxa"/>
          </w:tblCellMar>
        </w:tblPrEx>
        <w:trPr>
          <w:trHeight w:val="237" w:hRule="atLeast"/>
        </w:trPr>
        <w:tc>
          <w:tcPr>
            <w:tcW w:w="1976" w:type="dxa"/>
            <w:tcBorders>
              <w:top w:val="nil"/>
              <w:left w:val="single" w:color="auto" w:sz="4" w:space="0"/>
              <w:bottom w:val="single" w:color="auto" w:sz="4" w:space="0"/>
              <w:right w:val="single" w:color="auto" w:sz="4" w:space="0"/>
            </w:tcBorders>
            <w:shd w:val="clear" w:color="auto" w:fill="auto"/>
            <w:vAlign w:val="center"/>
          </w:tcPr>
          <w:p>
            <w:pPr>
              <w:pStyle w:val="13"/>
              <w:keepNext w:val="0"/>
              <w:keepLines w:val="0"/>
              <w:suppressLineNumbers w:val="0"/>
              <w:spacing w:before="0" w:beforeAutospacing="0" w:after="0" w:afterAutospacing="0"/>
              <w:ind w:left="0" w:leftChars="0" w:right="0" w:rightChars="0" w:firstLine="0" w:firstLineChars="0"/>
              <w:outlineLvl w:val="9"/>
              <w:rPr>
                <w:rFonts w:ascii="宋体" w:hAnsi="宋体" w:eastAsia="宋体" w:cs="宋体"/>
                <w:color w:val="auto"/>
                <w:kern w:val="0"/>
                <w:sz w:val="24"/>
                <w:szCs w:val="24"/>
              </w:rPr>
            </w:pPr>
            <w:r>
              <w:rPr>
                <w:rFonts w:hint="default" w:ascii="Times New Roman" w:hAnsi="Times New Roman" w:eastAsia="宋体" w:cs="Times New Roman"/>
                <w:color w:val="auto"/>
                <w:sz w:val="24"/>
                <w:szCs w:val="24"/>
              </w:rPr>
              <w:t>CODcr</w:t>
            </w:r>
          </w:p>
        </w:tc>
        <w:tc>
          <w:tcPr>
            <w:tcW w:w="2538"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宋体" w:hAnsi="宋体" w:eastAsia="宋体" w:cs="宋体"/>
                <w:color w:val="auto"/>
                <w:kern w:val="0"/>
                <w:sz w:val="24"/>
                <w:szCs w:val="24"/>
                <w:lang w:val="en-US" w:eastAsia="zh-CN"/>
              </w:rPr>
            </w:pPr>
            <w:r>
              <w:rPr>
                <w:rFonts w:hint="default" w:ascii="Times New Roman" w:hAnsi="Times New Roman" w:eastAsia="宋体" w:cs="Times New Roman"/>
                <w:sz w:val="24"/>
                <w:szCs w:val="24"/>
                <w:vertAlign w:val="baseline"/>
                <w:lang w:val="en-US" w:eastAsia="zh-CN"/>
              </w:rPr>
              <w:t>50</w:t>
            </w:r>
          </w:p>
        </w:tc>
        <w:tc>
          <w:tcPr>
            <w:tcW w:w="16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color w:val="000000"/>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0.15</w:t>
            </w:r>
          </w:p>
        </w:tc>
        <w:tc>
          <w:tcPr>
            <w:tcW w:w="2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color w:val="000000"/>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54.75</w:t>
            </w:r>
          </w:p>
        </w:tc>
      </w:tr>
      <w:tr>
        <w:tblPrEx>
          <w:tblCellMar>
            <w:top w:w="0" w:type="dxa"/>
            <w:left w:w="108" w:type="dxa"/>
            <w:bottom w:w="0" w:type="dxa"/>
            <w:right w:w="108" w:type="dxa"/>
          </w:tblCellMar>
        </w:tblPrEx>
        <w:trPr>
          <w:trHeight w:val="270" w:hRule="atLeast"/>
        </w:trPr>
        <w:tc>
          <w:tcPr>
            <w:tcW w:w="1976" w:type="dxa"/>
            <w:tcBorders>
              <w:top w:val="nil"/>
              <w:left w:val="single" w:color="auto" w:sz="4" w:space="0"/>
              <w:bottom w:val="single" w:color="auto" w:sz="4" w:space="0"/>
              <w:right w:val="single" w:color="auto" w:sz="4"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ascii="宋体" w:hAnsi="宋体" w:eastAsia="宋体" w:cs="宋体"/>
                <w:color w:val="auto"/>
                <w:kern w:val="0"/>
                <w:sz w:val="24"/>
                <w:szCs w:val="24"/>
              </w:rPr>
            </w:pPr>
            <w:r>
              <w:rPr>
                <w:rFonts w:hint="default" w:ascii="Times New Roman" w:hAnsi="Times New Roman" w:eastAsia="宋体" w:cs="Times New Roman"/>
                <w:color w:val="auto"/>
                <w:sz w:val="24"/>
                <w:szCs w:val="24"/>
              </w:rPr>
              <w:t>BOD</w:t>
            </w:r>
            <w:r>
              <w:rPr>
                <w:rFonts w:hint="default" w:ascii="Times New Roman" w:hAnsi="Times New Roman" w:eastAsia="宋体" w:cs="Times New Roman"/>
                <w:color w:val="auto"/>
                <w:sz w:val="24"/>
                <w:szCs w:val="24"/>
                <w:vertAlign w:val="subscript"/>
              </w:rPr>
              <w:t>5</w:t>
            </w:r>
          </w:p>
        </w:tc>
        <w:tc>
          <w:tcPr>
            <w:tcW w:w="2538"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宋体" w:hAnsi="宋体" w:eastAsia="宋体" w:cs="宋体"/>
                <w:color w:val="auto"/>
                <w:kern w:val="0"/>
                <w:sz w:val="24"/>
                <w:szCs w:val="24"/>
                <w:lang w:val="en-US" w:eastAsia="zh-CN"/>
              </w:rPr>
            </w:pPr>
            <w:r>
              <w:rPr>
                <w:rFonts w:hint="default" w:ascii="Times New Roman" w:hAnsi="Times New Roman" w:eastAsia="宋体" w:cs="Times New Roman"/>
                <w:sz w:val="24"/>
                <w:szCs w:val="24"/>
                <w:vertAlign w:val="baseline"/>
                <w:lang w:val="en-US" w:eastAsia="zh-CN"/>
              </w:rPr>
              <w:t>10</w:t>
            </w:r>
          </w:p>
        </w:tc>
        <w:tc>
          <w:tcPr>
            <w:tcW w:w="16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color w:val="000000"/>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0.03</w:t>
            </w:r>
          </w:p>
        </w:tc>
        <w:tc>
          <w:tcPr>
            <w:tcW w:w="2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color w:val="000000"/>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10.95</w:t>
            </w:r>
          </w:p>
        </w:tc>
      </w:tr>
      <w:tr>
        <w:tblPrEx>
          <w:tblCellMar>
            <w:top w:w="0" w:type="dxa"/>
            <w:left w:w="108" w:type="dxa"/>
            <w:bottom w:w="0" w:type="dxa"/>
            <w:right w:w="108" w:type="dxa"/>
          </w:tblCellMar>
        </w:tblPrEx>
        <w:trPr>
          <w:trHeight w:val="270" w:hRule="atLeast"/>
        </w:trPr>
        <w:tc>
          <w:tcPr>
            <w:tcW w:w="1976" w:type="dxa"/>
            <w:tcBorders>
              <w:top w:val="nil"/>
              <w:left w:val="single" w:color="auto" w:sz="4" w:space="0"/>
              <w:bottom w:val="single" w:color="auto" w:sz="4" w:space="0"/>
              <w:right w:val="single" w:color="auto" w:sz="4"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宋体" w:hAnsi="宋体" w:eastAsia="宋体" w:cs="宋体"/>
                <w:color w:val="auto"/>
                <w:kern w:val="0"/>
                <w:sz w:val="24"/>
                <w:szCs w:val="24"/>
                <w:lang w:val="en-US" w:eastAsia="zh-CN"/>
              </w:rPr>
            </w:pPr>
            <w:r>
              <w:rPr>
                <w:rFonts w:hint="default" w:ascii="Times New Roman" w:hAnsi="Times New Roman" w:eastAsia="宋体" w:cs="Times New Roman"/>
                <w:color w:val="auto"/>
                <w:sz w:val="24"/>
                <w:szCs w:val="24"/>
              </w:rPr>
              <w:t>SS</w:t>
            </w:r>
          </w:p>
        </w:tc>
        <w:tc>
          <w:tcPr>
            <w:tcW w:w="2538"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宋体" w:hAnsi="宋体" w:eastAsia="宋体" w:cs="宋体"/>
                <w:color w:val="auto"/>
                <w:kern w:val="0"/>
                <w:sz w:val="24"/>
                <w:szCs w:val="24"/>
                <w:lang w:val="en-US" w:eastAsia="zh-CN"/>
              </w:rPr>
            </w:pPr>
            <w:r>
              <w:rPr>
                <w:rFonts w:hint="default" w:ascii="Times New Roman" w:hAnsi="Times New Roman" w:eastAsia="宋体" w:cs="Times New Roman"/>
                <w:sz w:val="24"/>
                <w:szCs w:val="24"/>
                <w:vertAlign w:val="baseline"/>
                <w:lang w:val="en-US" w:eastAsia="zh-CN"/>
              </w:rPr>
              <w:t>10</w:t>
            </w:r>
          </w:p>
        </w:tc>
        <w:tc>
          <w:tcPr>
            <w:tcW w:w="16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color w:val="000000"/>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0.03</w:t>
            </w:r>
          </w:p>
        </w:tc>
        <w:tc>
          <w:tcPr>
            <w:tcW w:w="2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color w:val="000000"/>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10.95</w:t>
            </w:r>
          </w:p>
        </w:tc>
      </w:tr>
      <w:tr>
        <w:tblPrEx>
          <w:tblCellMar>
            <w:top w:w="0" w:type="dxa"/>
            <w:left w:w="108" w:type="dxa"/>
            <w:bottom w:w="0" w:type="dxa"/>
            <w:right w:w="108" w:type="dxa"/>
          </w:tblCellMar>
        </w:tblPrEx>
        <w:trPr>
          <w:trHeight w:val="270" w:hRule="atLeast"/>
        </w:trPr>
        <w:tc>
          <w:tcPr>
            <w:tcW w:w="1976" w:type="dxa"/>
            <w:tcBorders>
              <w:top w:val="nil"/>
              <w:left w:val="single" w:color="auto" w:sz="4" w:space="0"/>
              <w:bottom w:val="single" w:color="auto" w:sz="4" w:space="0"/>
              <w:right w:val="single" w:color="auto" w:sz="4"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ascii="宋体" w:hAnsi="宋体" w:eastAsia="宋体" w:cs="宋体"/>
                <w:color w:val="auto"/>
                <w:kern w:val="0"/>
                <w:sz w:val="24"/>
                <w:szCs w:val="24"/>
              </w:rPr>
            </w:pPr>
            <w:r>
              <w:rPr>
                <w:rFonts w:hint="default" w:ascii="Times New Roman" w:hAnsi="Times New Roman" w:eastAsia="宋体" w:cs="Times New Roman"/>
                <w:color w:val="auto"/>
                <w:sz w:val="24"/>
                <w:szCs w:val="24"/>
              </w:rPr>
              <w:t>NH</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-N</w:t>
            </w:r>
          </w:p>
        </w:tc>
        <w:tc>
          <w:tcPr>
            <w:tcW w:w="2538"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宋体" w:hAnsi="宋体" w:eastAsia="宋体" w:cs="宋体"/>
                <w:color w:val="auto"/>
                <w:kern w:val="0"/>
                <w:sz w:val="24"/>
                <w:szCs w:val="24"/>
                <w:lang w:val="en-US" w:eastAsia="zh-CN"/>
              </w:rPr>
            </w:pPr>
            <w:r>
              <w:rPr>
                <w:rFonts w:hint="default" w:ascii="Times New Roman" w:hAnsi="Times New Roman" w:eastAsia="宋体" w:cs="Times New Roman"/>
                <w:sz w:val="24"/>
                <w:szCs w:val="24"/>
                <w:vertAlign w:val="baseline"/>
                <w:lang w:val="en-US" w:eastAsia="zh-CN"/>
              </w:rPr>
              <w:t>5</w:t>
            </w:r>
          </w:p>
        </w:tc>
        <w:tc>
          <w:tcPr>
            <w:tcW w:w="16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color w:val="000000"/>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0.015</w:t>
            </w:r>
          </w:p>
        </w:tc>
        <w:tc>
          <w:tcPr>
            <w:tcW w:w="2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color w:val="000000"/>
                <w:kern w:val="0"/>
                <w:sz w:val="24"/>
                <w:szCs w:val="24"/>
                <w:lang w:val="en-US"/>
              </w:rPr>
            </w:pPr>
            <w:r>
              <w:rPr>
                <w:rFonts w:hint="default" w:ascii="Times New Roman" w:hAnsi="Times New Roman" w:eastAsia="宋体" w:cs="Times New Roman"/>
                <w:i w:val="0"/>
                <w:iCs w:val="0"/>
                <w:color w:val="000000"/>
                <w:kern w:val="0"/>
                <w:sz w:val="24"/>
                <w:szCs w:val="24"/>
                <w:u w:val="none"/>
                <w:lang w:val="en-US" w:eastAsia="zh-CN" w:bidi="ar"/>
              </w:rPr>
              <w:t>5.475</w:t>
            </w:r>
          </w:p>
        </w:tc>
      </w:tr>
      <w:tr>
        <w:tblPrEx>
          <w:tblCellMar>
            <w:top w:w="0" w:type="dxa"/>
            <w:left w:w="108" w:type="dxa"/>
            <w:bottom w:w="0" w:type="dxa"/>
            <w:right w:w="108" w:type="dxa"/>
          </w:tblCellMar>
        </w:tblPrEx>
        <w:trPr>
          <w:trHeight w:val="270" w:hRule="atLeast"/>
        </w:trPr>
        <w:tc>
          <w:tcPr>
            <w:tcW w:w="1976" w:type="dxa"/>
            <w:tcBorders>
              <w:top w:val="nil"/>
              <w:left w:val="single" w:color="auto" w:sz="4" w:space="0"/>
              <w:bottom w:val="single" w:color="auto" w:sz="4" w:space="0"/>
              <w:right w:val="single" w:color="auto" w:sz="4"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宋体" w:hAnsi="宋体" w:eastAsia="宋体" w:cs="宋体"/>
                <w:color w:val="auto"/>
                <w:kern w:val="0"/>
                <w:sz w:val="24"/>
                <w:szCs w:val="24"/>
                <w:lang w:val="en-US" w:eastAsia="zh-CN"/>
              </w:rPr>
            </w:pPr>
            <w:r>
              <w:rPr>
                <w:rFonts w:hint="default" w:ascii="Times New Roman" w:hAnsi="Times New Roman" w:eastAsia="宋体" w:cs="Times New Roman"/>
                <w:color w:val="auto"/>
                <w:sz w:val="24"/>
                <w:szCs w:val="24"/>
              </w:rPr>
              <w:t>TN</w:t>
            </w:r>
          </w:p>
        </w:tc>
        <w:tc>
          <w:tcPr>
            <w:tcW w:w="2538"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宋体" w:hAnsi="宋体" w:eastAsia="宋体" w:cs="宋体"/>
                <w:color w:val="auto"/>
                <w:kern w:val="0"/>
                <w:sz w:val="24"/>
                <w:szCs w:val="24"/>
                <w:lang w:val="en-US" w:eastAsia="zh-CN"/>
              </w:rPr>
            </w:pPr>
            <w:r>
              <w:rPr>
                <w:rFonts w:hint="default" w:ascii="Times New Roman" w:hAnsi="Times New Roman" w:eastAsia="宋体" w:cs="Times New Roman"/>
                <w:sz w:val="24"/>
                <w:szCs w:val="24"/>
                <w:vertAlign w:val="baseline"/>
                <w:lang w:val="en-US" w:eastAsia="zh-CN"/>
              </w:rPr>
              <w:t>15</w:t>
            </w:r>
          </w:p>
        </w:tc>
        <w:tc>
          <w:tcPr>
            <w:tcW w:w="16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0.045</w:t>
            </w:r>
          </w:p>
        </w:tc>
        <w:tc>
          <w:tcPr>
            <w:tcW w:w="2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16.425</w:t>
            </w:r>
          </w:p>
        </w:tc>
      </w:tr>
      <w:tr>
        <w:tblPrEx>
          <w:tblCellMar>
            <w:top w:w="0" w:type="dxa"/>
            <w:left w:w="108" w:type="dxa"/>
            <w:bottom w:w="0" w:type="dxa"/>
            <w:right w:w="108" w:type="dxa"/>
          </w:tblCellMar>
        </w:tblPrEx>
        <w:trPr>
          <w:trHeight w:val="270" w:hRule="atLeast"/>
        </w:trPr>
        <w:tc>
          <w:tcPr>
            <w:tcW w:w="1976" w:type="dxa"/>
            <w:tcBorders>
              <w:top w:val="nil"/>
              <w:left w:val="single" w:color="auto" w:sz="4" w:space="0"/>
              <w:bottom w:val="single" w:color="auto" w:sz="4" w:space="0"/>
              <w:right w:val="single" w:color="auto" w:sz="4"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000000"/>
                <w:kern w:val="0"/>
                <w:sz w:val="24"/>
                <w:szCs w:val="24"/>
                <w:lang w:val="en-US" w:eastAsia="zh-CN"/>
              </w:rPr>
            </w:pPr>
            <w:r>
              <w:rPr>
                <w:rFonts w:hint="default" w:ascii="Times New Roman" w:hAnsi="Times New Roman" w:eastAsia="宋体" w:cs="Times New Roman"/>
                <w:color w:val="auto"/>
                <w:sz w:val="24"/>
                <w:szCs w:val="24"/>
              </w:rPr>
              <w:t>TP</w:t>
            </w:r>
          </w:p>
        </w:tc>
        <w:tc>
          <w:tcPr>
            <w:tcW w:w="2538"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000000"/>
                <w:kern w:val="0"/>
                <w:sz w:val="24"/>
                <w:szCs w:val="24"/>
                <w:lang w:val="en-US" w:eastAsia="zh-CN"/>
              </w:rPr>
            </w:pPr>
            <w:r>
              <w:rPr>
                <w:rFonts w:hint="default" w:ascii="Times New Roman" w:hAnsi="Times New Roman" w:eastAsia="宋体" w:cs="Times New Roman"/>
                <w:sz w:val="24"/>
                <w:szCs w:val="24"/>
                <w:vertAlign w:val="baseline"/>
                <w:lang w:val="en-US" w:eastAsia="zh-CN"/>
              </w:rPr>
              <w:t>0.5</w:t>
            </w:r>
          </w:p>
        </w:tc>
        <w:tc>
          <w:tcPr>
            <w:tcW w:w="16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0.0015</w:t>
            </w:r>
          </w:p>
        </w:tc>
        <w:tc>
          <w:tcPr>
            <w:tcW w:w="2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0.5475</w:t>
            </w:r>
          </w:p>
        </w:tc>
      </w:tr>
      <w:tr>
        <w:tblPrEx>
          <w:tblCellMar>
            <w:top w:w="0" w:type="dxa"/>
            <w:left w:w="108" w:type="dxa"/>
            <w:bottom w:w="0" w:type="dxa"/>
            <w:right w:w="108" w:type="dxa"/>
          </w:tblCellMar>
        </w:tblPrEx>
        <w:trPr>
          <w:trHeight w:val="270" w:hRule="atLeast"/>
        </w:trPr>
        <w:tc>
          <w:tcPr>
            <w:tcW w:w="1976" w:type="dxa"/>
            <w:tcBorders>
              <w:top w:val="nil"/>
              <w:left w:val="single" w:color="auto" w:sz="4" w:space="0"/>
              <w:bottom w:val="single" w:color="auto" w:sz="4" w:space="0"/>
              <w:right w:val="single" w:color="auto" w:sz="4"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000000"/>
                <w:kern w:val="0"/>
                <w:sz w:val="24"/>
                <w:szCs w:val="24"/>
                <w:lang w:val="en-US" w:eastAsia="zh-CN"/>
              </w:rPr>
            </w:pPr>
            <w:r>
              <w:rPr>
                <w:rFonts w:hint="default" w:ascii="Times New Roman" w:hAnsi="Times New Roman" w:eastAsia="宋体" w:cs="Times New Roman"/>
                <w:color w:val="auto"/>
                <w:sz w:val="24"/>
                <w:szCs w:val="24"/>
              </w:rPr>
              <w:t>石油类</w:t>
            </w:r>
          </w:p>
        </w:tc>
        <w:tc>
          <w:tcPr>
            <w:tcW w:w="2538"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宋体" w:hAnsi="宋体" w:eastAsia="宋体" w:cs="宋体"/>
                <w:color w:val="000000"/>
                <w:kern w:val="0"/>
                <w:sz w:val="24"/>
                <w:szCs w:val="24"/>
                <w:lang w:val="en-US" w:eastAsia="zh-CN"/>
              </w:rPr>
            </w:pPr>
            <w:r>
              <w:rPr>
                <w:rFonts w:hint="default" w:ascii="Times New Roman" w:hAnsi="Times New Roman" w:eastAsia="宋体" w:cs="Times New Roman"/>
                <w:sz w:val="24"/>
                <w:szCs w:val="24"/>
                <w:vertAlign w:val="baseline"/>
                <w:lang w:val="en-US" w:eastAsia="zh-CN"/>
              </w:rPr>
              <w:t>1</w:t>
            </w:r>
          </w:p>
        </w:tc>
        <w:tc>
          <w:tcPr>
            <w:tcW w:w="16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0.003</w:t>
            </w:r>
          </w:p>
        </w:tc>
        <w:tc>
          <w:tcPr>
            <w:tcW w:w="2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1.095</w:t>
            </w:r>
          </w:p>
        </w:tc>
      </w:tr>
      <w:tr>
        <w:tblPrEx>
          <w:tblCellMar>
            <w:top w:w="0" w:type="dxa"/>
            <w:left w:w="108" w:type="dxa"/>
            <w:bottom w:w="0" w:type="dxa"/>
            <w:right w:w="108" w:type="dxa"/>
          </w:tblCellMar>
        </w:tblPrEx>
        <w:trPr>
          <w:trHeight w:val="312" w:hRule="atLeast"/>
        </w:trPr>
        <w:tc>
          <w:tcPr>
            <w:tcW w:w="8522" w:type="dxa"/>
            <w:gridSpan w:val="4"/>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排污河道、排污口平面布置示意图</w:t>
            </w:r>
            <w:r>
              <w:rPr>
                <w:rFonts w:hint="eastAsia" w:ascii="宋体" w:hAnsi="宋体" w:eastAsia="宋体" w:cs="宋体"/>
                <w:color w:val="auto"/>
                <w:kern w:val="0"/>
                <w:sz w:val="22"/>
                <w:vertAlign w:val="superscript"/>
              </w:rPr>
              <w:t>17</w:t>
            </w:r>
            <w:r>
              <w:rPr>
                <w:rFonts w:hint="eastAsia" w:ascii="宋体" w:hAnsi="宋体" w:eastAsia="宋体" w:cs="宋体"/>
                <w:color w:val="auto"/>
                <w:kern w:val="0"/>
                <w:sz w:val="22"/>
              </w:rPr>
              <w:t>：</w:t>
            </w:r>
          </w:p>
          <w:p>
            <w:pPr>
              <w:widowControl/>
              <w:jc w:val="center"/>
              <w:rPr>
                <w:rFonts w:hint="eastAsia" w:ascii="宋体" w:hAnsi="宋体" w:eastAsia="宋体" w:cs="宋体"/>
                <w:color w:val="000000"/>
                <w:kern w:val="0"/>
                <w:sz w:val="22"/>
                <w:lang w:eastAsia="zh-CN"/>
              </w:rPr>
            </w:pPr>
            <w:r>
              <w:drawing>
                <wp:inline distT="0" distB="0" distL="114300" distR="114300">
                  <wp:extent cx="5029200" cy="27717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029200" cy="277177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312" w:hRule="atLeast"/>
        </w:trPr>
        <w:tc>
          <w:tcPr>
            <w:tcW w:w="8522"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312" w:hRule="atLeast"/>
        </w:trPr>
        <w:tc>
          <w:tcPr>
            <w:tcW w:w="8522"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312" w:hRule="atLeast"/>
        </w:trPr>
        <w:tc>
          <w:tcPr>
            <w:tcW w:w="8522"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312" w:hRule="atLeast"/>
        </w:trPr>
        <w:tc>
          <w:tcPr>
            <w:tcW w:w="8522"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312" w:hRule="atLeast"/>
        </w:trPr>
        <w:tc>
          <w:tcPr>
            <w:tcW w:w="8522" w:type="dxa"/>
            <w:gridSpan w:val="4"/>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申请理由</w:t>
            </w:r>
          </w:p>
        </w:tc>
      </w:tr>
      <w:tr>
        <w:tblPrEx>
          <w:tblCellMar>
            <w:top w:w="0" w:type="dxa"/>
            <w:left w:w="108" w:type="dxa"/>
            <w:bottom w:w="0" w:type="dxa"/>
            <w:right w:w="108" w:type="dxa"/>
          </w:tblCellMar>
        </w:tblPrEx>
        <w:trPr>
          <w:trHeight w:val="312" w:hRule="atLeast"/>
        </w:trPr>
        <w:tc>
          <w:tcPr>
            <w:tcW w:w="8522"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312" w:hRule="atLeast"/>
        </w:trPr>
        <w:tc>
          <w:tcPr>
            <w:tcW w:w="8522"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bl>
    <w:p>
      <w:pPr>
        <w:rPr>
          <w:rFonts w:ascii="黑体" w:hAnsi="黑体" w:eastAsia="黑体"/>
          <w:b/>
          <w:sz w:val="32"/>
          <w:szCs w:val="32"/>
        </w:rPr>
      </w:pPr>
      <w:r>
        <w:rPr>
          <w:rFonts w:ascii="黑体" w:hAnsi="黑体" w:eastAsia="黑体"/>
          <w:b/>
          <w:sz w:val="32"/>
          <w:szCs w:val="32"/>
        </w:rPr>
        <w:br w:type="page"/>
      </w:r>
    </w:p>
    <w:tbl>
      <w:tblPr>
        <w:tblStyle w:val="8"/>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312" w:hRule="atLeast"/>
        </w:trPr>
        <w:tc>
          <w:tcPr>
            <w:tcW w:w="85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申请理由：</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湖南汉寿高新技术产业园区于1992年5月设立（湘体改〔1992〕30号），处于319国道至常德中心地段，北距汉寿县县城15公里。现园区核准面积947.96公顷，主导产业为：装备制造、生物医药、精细化工。随着</w:t>
            </w:r>
            <w:r>
              <w:rPr>
                <w:rFonts w:hint="default" w:ascii="Times New Roman" w:hAnsi="Times New Roman" w:eastAsia="宋体" w:cs="Times New Roman"/>
                <w:b w:val="0"/>
                <w:bCs w:val="0"/>
                <w:sz w:val="24"/>
                <w:szCs w:val="24"/>
                <w:lang w:val="en-US" w:eastAsia="zh-CN"/>
              </w:rPr>
              <w:t>湖南汉寿高新技术产业园区</w:t>
            </w:r>
            <w:r>
              <w:rPr>
                <w:rFonts w:hint="eastAsia" w:ascii="宋体" w:hAnsi="宋体" w:eastAsia="宋体" w:cs="宋体"/>
                <w:color w:val="000000"/>
                <w:kern w:val="0"/>
                <w:sz w:val="24"/>
                <w:szCs w:val="24"/>
                <w:lang w:val="en-US" w:eastAsia="zh-CN" w:bidi="ar"/>
              </w:rPr>
              <w:t>经济建设的增长，园区内引进企业和城镇居民不断增多，废水排放量也逐年增大，目前汉林污水处理厂处理压力大，需要一个污水处理厂对园区片区污水进行分流。同时，太子庙镇未敷设现状污水管网，未建设城镇污水处理厂，居民生活污水未能纳入到污水管网中，污水未经处理就排放至太子庙河，导致上游水质恶化，对地表水环境造成了污染。根据《汉寿县太子庙镇总体规划（2013—2030年）》，湖南汉寿高新技术产业园区结合园区发展规划实际情况，2021年在园区东南侧规划了太子庙污水处理厂（现改名为汉寿高新区第二污水处理厂）。</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汉寿高新区第二污水处理厂于2022年5月31日取得常德市汉寿县发展和改革局《关于调整汉寿县太子庙污水处理厂建设项目相关内容的通知》（汉发改投〔2022〕126号）；于2023年10月17日取得常德市生态环境局《关于汉寿高新区第二污水处理厂环境影响报告书的批复》（常环建〔2023〕52号）；污水处理厂目前已开工建设，尚未竣工。</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汉寿高新区第二污水处理厂采用“预处理+水解酸化+AAO生物池＋高效沉淀池+转盘滤池+接触消毒（紫外线消毒)”工艺，尾水排入太子庙河左岸，入河排污口坐标：</w:t>
            </w:r>
            <w:r>
              <w:rPr>
                <w:rFonts w:hint="default" w:ascii="Times New Roman" w:hAnsi="Times New Roman" w:eastAsia="宋体" w:cs="Times New Roman"/>
                <w:color w:val="000000"/>
                <w:sz w:val="24"/>
                <w:szCs w:val="24"/>
              </w:rPr>
              <w:t>E</w:t>
            </w:r>
            <w:r>
              <w:rPr>
                <w:rFonts w:hint="default" w:ascii="Times New Roman" w:hAnsi="Times New Roman" w:eastAsia="宋体" w:cs="Times New Roman"/>
                <w:color w:val="000000"/>
                <w:sz w:val="24"/>
                <w:szCs w:val="24"/>
                <w:lang w:eastAsia="zh-CN"/>
              </w:rPr>
              <w:t>111°57′30.142″</w:t>
            </w:r>
            <w:r>
              <w:rPr>
                <w:rFonts w:hint="eastAsia"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sz w:val="24"/>
                <w:szCs w:val="24"/>
              </w:rPr>
              <w:t>N</w:t>
            </w:r>
            <w:r>
              <w:rPr>
                <w:rFonts w:hint="default" w:ascii="Times New Roman" w:hAnsi="Times New Roman" w:eastAsia="宋体" w:cs="Times New Roman"/>
                <w:color w:val="000000"/>
                <w:sz w:val="24"/>
                <w:szCs w:val="24"/>
                <w:lang w:eastAsia="zh-CN"/>
              </w:rPr>
              <w:t>28°46′11.085″</w:t>
            </w:r>
            <w:r>
              <w:rPr>
                <w:rFonts w:hint="eastAsia" w:ascii="宋体" w:hAnsi="宋体" w:eastAsia="宋体" w:cs="宋体"/>
                <w:color w:val="000000"/>
                <w:kern w:val="0"/>
                <w:sz w:val="24"/>
                <w:szCs w:val="24"/>
                <w:lang w:val="en-US" w:eastAsia="zh-CN" w:bidi="ar"/>
              </w:rPr>
              <w:t>，执行《城镇污水处理厂污染物排放标准》（GB18918-2002）中一级A标准，近期规划处理能力为3000吨/天。汉寿高新区第二污水处理厂的建设可降低汉林污水处理厂负荷，同时接收城镇居民生活污水，改善太子庙河水质。</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汉寿高新区第二污水处理厂废水直接受纳水体为太子庙河，经太子庙河最终汇入向阳河，根据《湖南省水功能区划》（修编）、《常德市水功能区划》、《湖南省主要地表水系水环境功能区划》、《汉寿县水功能区划》，太子庙河未划分水功能区，向阳河属于划定的南湖撇洪河汉寿保留区，太子庙河属向阳河支流，水质管理目标参照向阳河水环境功能区执行《地表水环境质量标准》（GB3838-2002）的Ⅲ类标准。</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中华人民共和国水法》、《中华人民共和国水污染防治法》、《中华人民共和国防洪法》、《中华人民共和国河道管理条例》、《城镇排水与污水处理条例》、《中华人民共和国自然保护区条例》、《入河排污口监督管理办法》以及《湖南省入河排污口监督管理办法》等法律法规规定，本项目入河排污口的设置与使用应当符合《国务院水污染防治行动计划》、《国务院关于实行最严格水资源管理制度的意见》、《国务院办公厅关于加强入河入海排污口监督管理工作的实施意见》、《湖南省环境保护工作责任规定》《湖南省水功能区监督管理办法》等相关要求，并严格落实《湖南省主体功能区规划》、《湖南省水功能区划》、《湖南省主要地表水系水环境功能区划》等相关规划或区划要求。汉寿县高新投资开发有限公司委托湖南龙舞环保科技有限公司编制《常德市汉寿县汉寿高新区第二污水处理厂工业及其他各类园区污水处理厂排污口设置论证报告》（以下简称“论证报告”），以落实入河排污口设置手续。</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湖南龙舞环保科技有限公司进行现场勘查并收集汉寿高新区第二污水处理厂入河排污口相关技术资料，于2024年1月24日完成《常德市汉寿县汉寿高新区第二污水处理厂工业及其他各类园区污水处理厂排污口设置论证报告》的编制，该报告分析了入河排污口有关信息，在满足水功能区（或水域）保护要求的前提下，论证了入河排污口设置对水功能区、水生态和第三者权益的影响，根据纳污能力、排污总量控制、水生态保护等要求，提出了水资源保护措施，优化了入河排污口设置方案。论证报告于2024年1月25日，由汉寿县高新投资开发有限公司组织召开技术评审会，参加会议的有常德市生态环境局、汉寿分局、汉寿高新技术产业园区管委会、湖南龙舞环保科技有限公司（论证报告编制单位）的代表，会议邀请4位专家（名单附后）组成专家评审组。与会专家、代表实地勘察了入河排污口现场，业主单位介绍了排污口设置现状，报告编制单位汇报了论证报告主要内容，经充分讨论，形成了评审意见。根据专家评审意见，湖南龙舞环保科技有限公司于2024年3月15日进行报告修改并交由专家复核，于2024年3月18日完成复核。</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论证报告通过对常德市汉寿县汉寿高新区第二污水处理厂工业及其他各类园区污水处理厂排污口设置的论证分析，得出以下结论：拟设排污口满足《湖南省入河排污口监督管理办法》（湘政办发〔2018〕44号）和《关于规范入河排污口设置审批工作的函》（湘环函〔2021〕71号）要求，不存在《湖南省入河排污口监督管理办法》中第十五条规定的不予设置的八类情形；工程建设削减片区污水中污染物排放，正常排放情况下，项目入河排污口的设置不会影响受纳水体的水环境功能类别，不会改变下游太子庙河、向阳河水环境功能；不会对国控断面蒋家嘴、岩湾湖镇南洋咀水质监控断面水质的控制、考核造成影响；不会影响下游农灌用水；不会对区域防洪、排涝产生不利影响；不会对间接受影响湖南汉寿息风湖国家湿地公园保育区珍稀鱼类等产生影响。项目竣工后，企业须编制突发环境事件应急预案，可有效预防事故排放情况的发生，汉寿高新区第二污水处理厂污水处理工程排污口的设置合理。</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综上，汉寿县高新投资开发有限公司进行常德市汉寿县汉寿高新区第二污水处理厂工业及其他各类园区污水处理厂排污口设置申请，望批准。 </w:t>
            </w:r>
          </w:p>
        </w:tc>
      </w:tr>
      <w:tr>
        <w:tblPrEx>
          <w:tblCellMar>
            <w:top w:w="0" w:type="dxa"/>
            <w:left w:w="108" w:type="dxa"/>
            <w:bottom w:w="0" w:type="dxa"/>
            <w:right w:w="108" w:type="dxa"/>
          </w:tblCellMar>
        </w:tblPrEx>
        <w:trPr>
          <w:trHeight w:val="312" w:hRule="atLeast"/>
        </w:trPr>
        <w:tc>
          <w:tcPr>
            <w:tcW w:w="85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312" w:hRule="atLeast"/>
        </w:trPr>
        <w:tc>
          <w:tcPr>
            <w:tcW w:w="85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r>
    </w:tbl>
    <w:p>
      <w:pPr>
        <w:rPr>
          <w:rFonts w:ascii="黑体" w:hAnsi="黑体" w:eastAsia="黑体"/>
          <w:b/>
          <w:sz w:val="32"/>
          <w:szCs w:val="32"/>
        </w:rPr>
      </w:pPr>
      <w:r>
        <w:rPr>
          <w:rFonts w:ascii="黑体" w:hAnsi="黑体" w:eastAsia="黑体"/>
          <w:b/>
          <w:sz w:val="32"/>
          <w:szCs w:val="32"/>
        </w:rPr>
        <w:br w:type="page"/>
      </w:r>
    </w:p>
    <w:p>
      <w:pPr>
        <w:pStyle w:val="7"/>
      </w:pPr>
    </w:p>
    <w:tbl>
      <w:tblPr>
        <w:tblStyle w:val="8"/>
        <w:tblW w:w="8666" w:type="dxa"/>
        <w:tblInd w:w="95" w:type="dxa"/>
        <w:tblLayout w:type="fixed"/>
        <w:tblCellMar>
          <w:top w:w="0" w:type="dxa"/>
          <w:left w:w="108" w:type="dxa"/>
          <w:bottom w:w="0" w:type="dxa"/>
          <w:right w:w="108" w:type="dxa"/>
        </w:tblCellMar>
      </w:tblPr>
      <w:tblGrid>
        <w:gridCol w:w="8666"/>
      </w:tblGrid>
      <w:tr>
        <w:tblPrEx>
          <w:tblCellMar>
            <w:top w:w="0" w:type="dxa"/>
            <w:left w:w="108" w:type="dxa"/>
            <w:bottom w:w="0" w:type="dxa"/>
            <w:right w:w="108" w:type="dxa"/>
          </w:tblCellMar>
        </w:tblPrEx>
        <w:trPr>
          <w:trHeight w:val="270" w:hRule="atLeast"/>
        </w:trPr>
        <w:tc>
          <w:tcPr>
            <w:tcW w:w="8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排污口所在地县级生态环境主管部门意见</w:t>
            </w:r>
          </w:p>
        </w:tc>
      </w:tr>
      <w:tr>
        <w:tblPrEx>
          <w:tblCellMar>
            <w:top w:w="0" w:type="dxa"/>
            <w:left w:w="108" w:type="dxa"/>
            <w:bottom w:w="0" w:type="dxa"/>
            <w:right w:w="108" w:type="dxa"/>
          </w:tblCellMar>
        </w:tblPrEx>
        <w:trPr>
          <w:trHeight w:val="270" w:hRule="atLeast"/>
        </w:trPr>
        <w:tc>
          <w:tcPr>
            <w:tcW w:w="86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ind w:firstLine="1320" w:firstLineChars="600"/>
              <w:jc w:val="left"/>
              <w:rPr>
                <w:rFonts w:ascii="宋体" w:hAnsi="宋体" w:eastAsia="宋体" w:cs="宋体"/>
                <w:color w:val="000000"/>
                <w:kern w:val="0"/>
                <w:sz w:val="22"/>
              </w:rPr>
            </w:pPr>
            <w:r>
              <w:rPr>
                <w:rFonts w:hint="eastAsia" w:ascii="宋体" w:hAnsi="宋体" w:eastAsia="宋体" w:cs="宋体"/>
                <w:color w:val="000000"/>
                <w:kern w:val="0"/>
                <w:sz w:val="22"/>
              </w:rPr>
              <w:t>签章：                         主管负责人（签章）：</w:t>
            </w:r>
          </w:p>
          <w:p>
            <w:pPr>
              <w:widowControl/>
              <w:jc w:val="left"/>
              <w:rPr>
                <w:rFonts w:ascii="宋体" w:hAnsi="宋体" w:eastAsia="宋体" w:cs="宋体"/>
                <w:color w:val="000000"/>
                <w:kern w:val="0"/>
                <w:sz w:val="22"/>
              </w:rPr>
            </w:pPr>
          </w:p>
          <w:p>
            <w:pPr>
              <w:widowControl/>
              <w:ind w:firstLine="4840" w:firstLineChars="2200"/>
              <w:jc w:val="left"/>
              <w:rPr>
                <w:rFonts w:ascii="宋体" w:hAnsi="宋体" w:eastAsia="宋体" w:cs="宋体"/>
                <w:color w:val="000000"/>
                <w:kern w:val="0"/>
                <w:sz w:val="22"/>
              </w:rPr>
            </w:pPr>
            <w:r>
              <w:rPr>
                <w:rFonts w:hint="eastAsia" w:ascii="宋体" w:hAnsi="宋体" w:eastAsia="宋体" w:cs="宋体"/>
                <w:color w:val="000000"/>
                <w:kern w:val="0"/>
                <w:sz w:val="22"/>
              </w:rPr>
              <w:t>年  月  日</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70" w:hRule="atLeast"/>
        </w:trPr>
        <w:tc>
          <w:tcPr>
            <w:tcW w:w="86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排污口所在地市级生态环境主管部门意见</w:t>
            </w:r>
          </w:p>
        </w:tc>
      </w:tr>
      <w:tr>
        <w:tblPrEx>
          <w:tblCellMar>
            <w:top w:w="0" w:type="dxa"/>
            <w:left w:w="108" w:type="dxa"/>
            <w:bottom w:w="0" w:type="dxa"/>
            <w:right w:w="108" w:type="dxa"/>
          </w:tblCellMar>
        </w:tblPrEx>
        <w:trPr>
          <w:trHeight w:val="270" w:hRule="atLeast"/>
        </w:trPr>
        <w:tc>
          <w:tcPr>
            <w:tcW w:w="86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ind w:firstLine="2090" w:firstLineChars="950"/>
              <w:jc w:val="left"/>
              <w:rPr>
                <w:rFonts w:ascii="宋体" w:hAnsi="宋体" w:eastAsia="宋体" w:cs="宋体"/>
                <w:color w:val="000000"/>
                <w:kern w:val="0"/>
                <w:sz w:val="22"/>
              </w:rPr>
            </w:pPr>
            <w:r>
              <w:rPr>
                <w:rFonts w:hint="eastAsia" w:ascii="宋体" w:hAnsi="宋体" w:eastAsia="宋体" w:cs="宋体"/>
                <w:color w:val="000000"/>
                <w:kern w:val="0"/>
                <w:sz w:val="22"/>
              </w:rPr>
              <w:t>签章：              　主管负责人（签章）：</w:t>
            </w:r>
          </w:p>
          <w:p>
            <w:pPr>
              <w:widowControl/>
              <w:jc w:val="left"/>
              <w:rPr>
                <w:rFonts w:ascii="宋体" w:hAnsi="宋体" w:eastAsia="宋体" w:cs="宋体"/>
                <w:color w:val="000000"/>
                <w:kern w:val="0"/>
                <w:sz w:val="22"/>
              </w:rPr>
            </w:pPr>
          </w:p>
          <w:p>
            <w:pPr>
              <w:widowControl/>
              <w:ind w:firstLine="4620" w:firstLineChars="2100"/>
              <w:jc w:val="left"/>
              <w:rPr>
                <w:rFonts w:ascii="宋体" w:hAnsi="宋体" w:eastAsia="宋体" w:cs="宋体"/>
                <w:color w:val="000000"/>
                <w:kern w:val="0"/>
                <w:sz w:val="22"/>
              </w:rPr>
            </w:pPr>
            <w:r>
              <w:rPr>
                <w:rFonts w:hint="eastAsia" w:ascii="宋体" w:hAnsi="宋体" w:eastAsia="宋体" w:cs="宋体"/>
                <w:color w:val="000000"/>
                <w:kern w:val="0"/>
                <w:sz w:val="22"/>
              </w:rPr>
              <w:t>年  月  日</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70" w:hRule="atLeast"/>
        </w:trPr>
        <w:tc>
          <w:tcPr>
            <w:tcW w:w="86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排污口所在地省级生态环境主管部门或流域管理机构所属管理单位意见</w:t>
            </w:r>
          </w:p>
        </w:tc>
      </w:tr>
      <w:tr>
        <w:tblPrEx>
          <w:tblCellMar>
            <w:top w:w="0" w:type="dxa"/>
            <w:left w:w="108" w:type="dxa"/>
            <w:bottom w:w="0" w:type="dxa"/>
            <w:right w:w="108" w:type="dxa"/>
          </w:tblCellMar>
        </w:tblPrEx>
        <w:trPr>
          <w:trHeight w:val="270" w:hRule="atLeast"/>
        </w:trPr>
        <w:tc>
          <w:tcPr>
            <w:tcW w:w="86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ind w:firstLine="1980" w:firstLineChars="900"/>
              <w:jc w:val="left"/>
              <w:rPr>
                <w:rFonts w:ascii="宋体" w:hAnsi="宋体" w:eastAsia="宋体" w:cs="宋体"/>
                <w:color w:val="000000"/>
                <w:kern w:val="0"/>
                <w:sz w:val="22"/>
              </w:rPr>
            </w:pPr>
            <w:r>
              <w:rPr>
                <w:rFonts w:hint="eastAsia" w:ascii="宋体" w:hAnsi="宋体" w:eastAsia="宋体" w:cs="宋体"/>
                <w:color w:val="000000"/>
                <w:kern w:val="0"/>
                <w:sz w:val="22"/>
              </w:rPr>
              <w:t>签章：                  主管负责人（签章）：</w:t>
            </w:r>
          </w:p>
          <w:p>
            <w:pPr>
              <w:widowControl/>
              <w:jc w:val="left"/>
              <w:rPr>
                <w:rFonts w:ascii="宋体" w:hAnsi="宋体" w:eastAsia="宋体" w:cs="宋体"/>
                <w:color w:val="000000"/>
                <w:kern w:val="0"/>
                <w:sz w:val="22"/>
              </w:rPr>
            </w:pPr>
          </w:p>
          <w:p>
            <w:pPr>
              <w:widowControl/>
              <w:ind w:firstLine="4620" w:firstLineChars="2100"/>
              <w:jc w:val="left"/>
              <w:rPr>
                <w:rFonts w:ascii="宋体" w:hAnsi="宋体" w:eastAsia="宋体" w:cs="宋体"/>
                <w:color w:val="000000"/>
                <w:kern w:val="0"/>
                <w:sz w:val="22"/>
              </w:rPr>
            </w:pPr>
            <w:r>
              <w:rPr>
                <w:rFonts w:hint="eastAsia" w:ascii="宋体" w:hAnsi="宋体" w:eastAsia="宋体" w:cs="宋体"/>
                <w:color w:val="000000"/>
                <w:kern w:val="0"/>
                <w:sz w:val="22"/>
              </w:rPr>
              <w:t>年  月  日</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bl>
    <w:p>
      <w:pPr>
        <w:jc w:val="center"/>
        <w:rPr>
          <w:rFonts w:ascii="黑体" w:hAnsi="黑体" w:eastAsia="黑体"/>
          <w:b/>
          <w:sz w:val="32"/>
          <w:szCs w:val="32"/>
        </w:rPr>
      </w:pPr>
    </w:p>
    <w:p>
      <w:pPr>
        <w:jc w:val="center"/>
        <w:rPr>
          <w:b/>
          <w:sz w:val="32"/>
          <w:szCs w:val="32"/>
        </w:rPr>
      </w:pPr>
      <w:r>
        <w:rPr>
          <w:rFonts w:hint="eastAsia"/>
          <w:b/>
          <w:sz w:val="32"/>
          <w:szCs w:val="32"/>
        </w:rPr>
        <w:t>填 写 说 明</w:t>
      </w:r>
    </w:p>
    <w:p>
      <w:pPr>
        <w:jc w:val="center"/>
        <w:rPr>
          <w:b/>
          <w:sz w:val="32"/>
          <w:szCs w:val="32"/>
        </w:rPr>
      </w:pPr>
    </w:p>
    <w:p>
      <w:pPr>
        <w:jc w:val="left"/>
      </w:pPr>
      <w:r>
        <w:rPr>
          <w:rFonts w:hint="eastAsia"/>
        </w:rPr>
        <w:t xml:space="preserve">    1、“申请单位”按法人登记或工商行政管理部门核准的名称填写。单位名称应与单位公章所使用的名称一致。</w:t>
      </w:r>
    </w:p>
    <w:p>
      <w:pPr>
        <w:jc w:val="left"/>
      </w:pPr>
      <w:r>
        <w:rPr>
          <w:rFonts w:hint="eastAsia"/>
        </w:rPr>
        <w:t xml:space="preserve">    2、“法人代表”按《法人单位代码证书》中的法定代表人填写。没有法定代表人的，填单位实际负责人。</w:t>
      </w:r>
    </w:p>
    <w:p>
      <w:pPr>
        <w:jc w:val="left"/>
      </w:pPr>
      <w:r>
        <w:rPr>
          <w:rFonts w:hint="eastAsia"/>
        </w:rPr>
        <w:t xml:space="preserve">    3、“详细地址”按登记单位邮政通讯地址详细填写。</w:t>
      </w:r>
    </w:p>
    <w:p>
      <w:pPr>
        <w:jc w:val="left"/>
        <w:outlineLvl w:val="0"/>
      </w:pPr>
      <w:r>
        <w:rPr>
          <w:rFonts w:hint="eastAsia"/>
        </w:rPr>
        <w:t xml:space="preserve">    4、“单位性质”填企业、事业或个体工商户等，企业进一步区分国有独资、国有控股、中外合资、中外合作、外商独资、民营等。</w:t>
      </w:r>
    </w:p>
    <w:p>
      <w:pPr>
        <w:ind w:firstLine="420" w:firstLineChars="200"/>
        <w:jc w:val="left"/>
      </w:pPr>
      <w:r>
        <w:rPr>
          <w:rFonts w:hint="eastAsia"/>
        </w:rPr>
        <w:t>5、“取用水量”：直接从江河湖泊取水的填一年取用的新鲜水量；通过自来水公司或水库供水的填一年从供水单位获取的用水量。</w:t>
      </w:r>
    </w:p>
    <w:p>
      <w:pPr>
        <w:ind w:firstLine="420" w:firstLineChars="200"/>
        <w:jc w:val="left"/>
      </w:pPr>
      <w:r>
        <w:rPr>
          <w:rFonts w:hint="eastAsia"/>
        </w:rPr>
        <w:t>市政排污口，填排污系统服务面积、服务人口。</w:t>
      </w:r>
    </w:p>
    <w:p>
      <w:pPr>
        <w:jc w:val="left"/>
        <w:outlineLvl w:val="0"/>
      </w:pPr>
      <w:r>
        <w:rPr>
          <w:rFonts w:hint="eastAsia"/>
        </w:rPr>
        <w:t xml:space="preserve">    6、“排污口设置类型”、“排污口性质”、“排放方式”、“入河方式”等栏目在后面提示栏中划“√”。</w:t>
      </w:r>
    </w:p>
    <w:p>
      <w:pPr>
        <w:jc w:val="left"/>
      </w:pPr>
      <w:r>
        <w:rPr>
          <w:rFonts w:hint="eastAsia"/>
        </w:rPr>
        <w:t xml:space="preserve">    7、“所在行政区”应准确到设区市的街道或者县(县级市)的乡镇。</w:t>
      </w:r>
    </w:p>
    <w:p>
      <w:pPr>
        <w:jc w:val="left"/>
      </w:pPr>
      <w:r>
        <w:rPr>
          <w:rFonts w:hint="eastAsia"/>
        </w:rPr>
        <w:t xml:space="preserve">    8、“排入水体名称”填直接排入的河流、湖泊、水库名称。</w:t>
      </w:r>
    </w:p>
    <w:p>
      <w:pPr>
        <w:jc w:val="left"/>
      </w:pPr>
      <w:r>
        <w:rPr>
          <w:rFonts w:hint="eastAsia"/>
        </w:rPr>
        <w:t xml:space="preserve">    9、“排入的水功能区”填国务院、水利部或有关省人民政府批准实施的水功能区划中水功能区名称，申请单位无法填写的，可咨询有关水行政主管部门和流域管理机构。未划定水功能区的水域，此栏空缺。</w:t>
      </w:r>
    </w:p>
    <w:p>
      <w:pPr>
        <w:jc w:val="left"/>
      </w:pPr>
      <w:r>
        <w:rPr>
          <w:rFonts w:hint="eastAsia"/>
        </w:rPr>
        <w:t xml:space="preserve">    10、“设计排污能力”填排污口设计的排污水量。</w:t>
      </w:r>
    </w:p>
    <w:p>
      <w:pPr>
        <w:jc w:val="left"/>
      </w:pPr>
      <w:r>
        <w:rPr>
          <w:rFonts w:hint="eastAsia"/>
        </w:rPr>
        <w:t xml:space="preserve">    11、“工业废水排放量、生活污水排放量、污水年排放总量”填申请的排污水量，排污单位若为火电厂，则在其他栏中填写申请的温水排放量。</w:t>
      </w:r>
    </w:p>
    <w:p>
      <w:pPr>
        <w:jc w:val="left"/>
      </w:pPr>
      <w:r>
        <w:rPr>
          <w:rFonts w:hint="eastAsia"/>
        </w:rPr>
        <w:t xml:space="preserve">    12、“污水处理方式”：对于企业排污口，填工业废水处理工艺、厂区生活污水处理方式；对于市政排污口，填一级处理、二级处理或三级处理。</w:t>
      </w:r>
    </w:p>
    <w:p>
      <w:pPr>
        <w:jc w:val="left"/>
      </w:pPr>
      <w:r>
        <w:rPr>
          <w:rFonts w:hint="eastAsia"/>
        </w:rPr>
        <w:t xml:space="preserve">    13、“项目名称”：申请单位实际排放的污染物中如有表中已列明的具体污染物必须如实填写，对排放特殊污染物的排污口，应增加国家或行业排放标准规定的污染物项目。排放温排水的，应增加填写“温升”项目。对水环境敏感目标有影响的污染物和“三致”物质必须如实填报。</w:t>
      </w:r>
    </w:p>
    <w:p>
      <w:pPr>
        <w:jc w:val="left"/>
      </w:pPr>
      <w:r>
        <w:rPr>
          <w:rFonts w:hint="eastAsia"/>
        </w:rPr>
        <w:t xml:space="preserve">    14、“排放浓度”填排污口正常排放情况下的污染物浓度。</w:t>
      </w:r>
    </w:p>
    <w:p>
      <w:pPr>
        <w:jc w:val="left"/>
        <w:outlineLvl w:val="0"/>
        <w:rPr>
          <w:rFonts w:hint="eastAsia" w:eastAsiaTheme="minorEastAsia"/>
          <w:lang w:eastAsia="zh-CN"/>
        </w:rPr>
      </w:pPr>
      <w:r>
        <w:rPr>
          <w:rFonts w:hint="eastAsia"/>
        </w:rPr>
        <w:t xml:space="preserve">    15、“日排放总量”填正常排放情况下排污口每日污染物排放的总量</w:t>
      </w:r>
      <w:r>
        <w:rPr>
          <w:rFonts w:hint="eastAsia"/>
          <w:lang w:eastAsia="zh-CN"/>
        </w:rPr>
        <w:t>。</w:t>
      </w:r>
    </w:p>
    <w:p>
      <w:pPr>
        <w:ind w:firstLine="405"/>
        <w:jc w:val="left"/>
      </w:pPr>
      <w:r>
        <w:rPr>
          <w:rFonts w:hint="eastAsia"/>
        </w:rPr>
        <w:t>16、“年排放总量”填一年内正常情况下排污口排放的污染物总量。</w:t>
      </w:r>
    </w:p>
    <w:p>
      <w:pPr>
        <w:ind w:firstLine="405"/>
        <w:jc w:val="left"/>
      </w:pPr>
      <w:r>
        <w:rPr>
          <w:rFonts w:hint="eastAsia"/>
        </w:rPr>
        <w:t>17、排污河道、排污口平面位置示意图要求用AUTO-CAD软件制作后附上。</w:t>
      </w:r>
    </w:p>
    <w:p>
      <w:pPr>
        <w:ind w:firstLine="405"/>
        <w:jc w:val="left"/>
      </w:pPr>
      <w:r>
        <w:rPr>
          <w:rFonts w:hint="eastAsia"/>
        </w:rPr>
        <w:t>18、“申请理由”应简述项目依据、主要产品和产量、符合法律法规等情况。</w:t>
      </w:r>
    </w:p>
    <w:p>
      <w:pPr>
        <w:ind w:firstLine="405"/>
        <w:jc w:val="left"/>
        <w:rPr>
          <w:rFonts w:ascii="黑体" w:hAnsi="黑体" w:eastAsia="黑体"/>
          <w:b/>
          <w:sz w:val="32"/>
          <w:szCs w:val="32"/>
        </w:rPr>
      </w:pPr>
    </w:p>
    <w:p>
      <w:pPr>
        <w:ind w:firstLine="405"/>
        <w:jc w:val="left"/>
        <w:rPr>
          <w:rFonts w:ascii="黑体" w:hAnsi="黑体" w:eastAsia="黑体"/>
          <w:b/>
          <w:sz w:val="32"/>
          <w:szCs w:val="32"/>
        </w:rPr>
      </w:pPr>
    </w:p>
    <w:p>
      <w:pPr>
        <w:ind w:firstLine="405"/>
        <w:jc w:val="left"/>
        <w:rPr>
          <w:rFonts w:ascii="黑体" w:hAnsi="黑体" w:eastAsia="黑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YmRiOWU0YTUxMDc4YTA5NzNmZTQ5NTViYTU5ZGUifQ=="/>
  </w:docVars>
  <w:rsids>
    <w:rsidRoot w:val="00746F15"/>
    <w:rsid w:val="00025F07"/>
    <w:rsid w:val="0003215C"/>
    <w:rsid w:val="00055EA1"/>
    <w:rsid w:val="00073177"/>
    <w:rsid w:val="000733D9"/>
    <w:rsid w:val="00082A0A"/>
    <w:rsid w:val="000B0B9B"/>
    <w:rsid w:val="000B266B"/>
    <w:rsid w:val="000C7E12"/>
    <w:rsid w:val="000D2155"/>
    <w:rsid w:val="000D4AEA"/>
    <w:rsid w:val="0010067C"/>
    <w:rsid w:val="001125E0"/>
    <w:rsid w:val="001170F7"/>
    <w:rsid w:val="00126EC8"/>
    <w:rsid w:val="00127292"/>
    <w:rsid w:val="00151F12"/>
    <w:rsid w:val="00153D0B"/>
    <w:rsid w:val="00155A22"/>
    <w:rsid w:val="00164524"/>
    <w:rsid w:val="00186220"/>
    <w:rsid w:val="001946A2"/>
    <w:rsid w:val="001A5CA0"/>
    <w:rsid w:val="001C782D"/>
    <w:rsid w:val="001D4DC6"/>
    <w:rsid w:val="001F14C1"/>
    <w:rsid w:val="00200C90"/>
    <w:rsid w:val="00212636"/>
    <w:rsid w:val="002224E9"/>
    <w:rsid w:val="00224207"/>
    <w:rsid w:val="00225EC6"/>
    <w:rsid w:val="00243520"/>
    <w:rsid w:val="002653E0"/>
    <w:rsid w:val="00275B47"/>
    <w:rsid w:val="002837C7"/>
    <w:rsid w:val="00283AE6"/>
    <w:rsid w:val="00291862"/>
    <w:rsid w:val="00294EBF"/>
    <w:rsid w:val="002A36C6"/>
    <w:rsid w:val="002A5E04"/>
    <w:rsid w:val="002B144B"/>
    <w:rsid w:val="002C596B"/>
    <w:rsid w:val="002D7082"/>
    <w:rsid w:val="002E695E"/>
    <w:rsid w:val="002E7BD9"/>
    <w:rsid w:val="00300A23"/>
    <w:rsid w:val="00301ED8"/>
    <w:rsid w:val="003027CC"/>
    <w:rsid w:val="00306FD3"/>
    <w:rsid w:val="003148D3"/>
    <w:rsid w:val="003270A7"/>
    <w:rsid w:val="00340692"/>
    <w:rsid w:val="0035617F"/>
    <w:rsid w:val="003579C8"/>
    <w:rsid w:val="00381554"/>
    <w:rsid w:val="00385443"/>
    <w:rsid w:val="0039782F"/>
    <w:rsid w:val="003C720B"/>
    <w:rsid w:val="003D44F1"/>
    <w:rsid w:val="003E1267"/>
    <w:rsid w:val="003E24BA"/>
    <w:rsid w:val="003E5EDE"/>
    <w:rsid w:val="00450CAA"/>
    <w:rsid w:val="00460B29"/>
    <w:rsid w:val="0046476D"/>
    <w:rsid w:val="0047419E"/>
    <w:rsid w:val="004B7C7B"/>
    <w:rsid w:val="00540DBD"/>
    <w:rsid w:val="00562CDE"/>
    <w:rsid w:val="00571F79"/>
    <w:rsid w:val="005846A3"/>
    <w:rsid w:val="00586C87"/>
    <w:rsid w:val="00595359"/>
    <w:rsid w:val="00596802"/>
    <w:rsid w:val="005A15F5"/>
    <w:rsid w:val="005A3B93"/>
    <w:rsid w:val="005A713B"/>
    <w:rsid w:val="005F6A56"/>
    <w:rsid w:val="00604392"/>
    <w:rsid w:val="006222BF"/>
    <w:rsid w:val="006413E6"/>
    <w:rsid w:val="0065318E"/>
    <w:rsid w:val="00654A30"/>
    <w:rsid w:val="006A7F07"/>
    <w:rsid w:val="006B1F58"/>
    <w:rsid w:val="006B7B13"/>
    <w:rsid w:val="006C09AB"/>
    <w:rsid w:val="006C419B"/>
    <w:rsid w:val="006C57BF"/>
    <w:rsid w:val="006D51AA"/>
    <w:rsid w:val="006E318B"/>
    <w:rsid w:val="00702D2B"/>
    <w:rsid w:val="00711F06"/>
    <w:rsid w:val="00712445"/>
    <w:rsid w:val="00746F15"/>
    <w:rsid w:val="007523FC"/>
    <w:rsid w:val="007762FC"/>
    <w:rsid w:val="007819AC"/>
    <w:rsid w:val="00791774"/>
    <w:rsid w:val="007A4433"/>
    <w:rsid w:val="007A7537"/>
    <w:rsid w:val="007C6648"/>
    <w:rsid w:val="007F75E5"/>
    <w:rsid w:val="00822952"/>
    <w:rsid w:val="00832DE2"/>
    <w:rsid w:val="00836BA2"/>
    <w:rsid w:val="00855F47"/>
    <w:rsid w:val="00877AFA"/>
    <w:rsid w:val="008B262F"/>
    <w:rsid w:val="008C0692"/>
    <w:rsid w:val="008D3F4B"/>
    <w:rsid w:val="008E4F4A"/>
    <w:rsid w:val="008F183C"/>
    <w:rsid w:val="008F1E07"/>
    <w:rsid w:val="009003AF"/>
    <w:rsid w:val="00907BAF"/>
    <w:rsid w:val="00962C68"/>
    <w:rsid w:val="00985047"/>
    <w:rsid w:val="00996970"/>
    <w:rsid w:val="009A34EA"/>
    <w:rsid w:val="009C1B9B"/>
    <w:rsid w:val="009E0FC3"/>
    <w:rsid w:val="009F3574"/>
    <w:rsid w:val="009F4591"/>
    <w:rsid w:val="009F70EC"/>
    <w:rsid w:val="00A03CDA"/>
    <w:rsid w:val="00A1048D"/>
    <w:rsid w:val="00A11E84"/>
    <w:rsid w:val="00A14A48"/>
    <w:rsid w:val="00A17E72"/>
    <w:rsid w:val="00A20631"/>
    <w:rsid w:val="00A66154"/>
    <w:rsid w:val="00A72DDE"/>
    <w:rsid w:val="00A93610"/>
    <w:rsid w:val="00A93B47"/>
    <w:rsid w:val="00AC72BB"/>
    <w:rsid w:val="00AE6E5A"/>
    <w:rsid w:val="00B26AD2"/>
    <w:rsid w:val="00B32DD6"/>
    <w:rsid w:val="00B353D5"/>
    <w:rsid w:val="00B36CC5"/>
    <w:rsid w:val="00B57B32"/>
    <w:rsid w:val="00B63B27"/>
    <w:rsid w:val="00B7032B"/>
    <w:rsid w:val="00B826F1"/>
    <w:rsid w:val="00B94AF7"/>
    <w:rsid w:val="00BA0CD7"/>
    <w:rsid w:val="00BA5C63"/>
    <w:rsid w:val="00BB0C07"/>
    <w:rsid w:val="00BB2611"/>
    <w:rsid w:val="00BD47C9"/>
    <w:rsid w:val="00C01FDC"/>
    <w:rsid w:val="00C06912"/>
    <w:rsid w:val="00C40497"/>
    <w:rsid w:val="00C44282"/>
    <w:rsid w:val="00C74251"/>
    <w:rsid w:val="00CA14E5"/>
    <w:rsid w:val="00CA57BD"/>
    <w:rsid w:val="00CB641C"/>
    <w:rsid w:val="00CC4B91"/>
    <w:rsid w:val="00CF5EF4"/>
    <w:rsid w:val="00D0320E"/>
    <w:rsid w:val="00D104B6"/>
    <w:rsid w:val="00D22DBE"/>
    <w:rsid w:val="00D24B4B"/>
    <w:rsid w:val="00D34550"/>
    <w:rsid w:val="00D43147"/>
    <w:rsid w:val="00D60C71"/>
    <w:rsid w:val="00D74505"/>
    <w:rsid w:val="00D941D7"/>
    <w:rsid w:val="00D9768E"/>
    <w:rsid w:val="00DD71B3"/>
    <w:rsid w:val="00DE30AD"/>
    <w:rsid w:val="00DF0130"/>
    <w:rsid w:val="00E478B8"/>
    <w:rsid w:val="00E80CB1"/>
    <w:rsid w:val="00E81E9D"/>
    <w:rsid w:val="00EA6B48"/>
    <w:rsid w:val="00EB4251"/>
    <w:rsid w:val="00EB78AA"/>
    <w:rsid w:val="00EB7B40"/>
    <w:rsid w:val="00ED5525"/>
    <w:rsid w:val="00F300A2"/>
    <w:rsid w:val="00F4514B"/>
    <w:rsid w:val="00F85B58"/>
    <w:rsid w:val="00F97EC6"/>
    <w:rsid w:val="00FA22FD"/>
    <w:rsid w:val="00FE3321"/>
    <w:rsid w:val="00FF0AA9"/>
    <w:rsid w:val="011359B2"/>
    <w:rsid w:val="03F677F4"/>
    <w:rsid w:val="04682AAA"/>
    <w:rsid w:val="05C22B02"/>
    <w:rsid w:val="081C726C"/>
    <w:rsid w:val="0BA56018"/>
    <w:rsid w:val="13201D0A"/>
    <w:rsid w:val="1BA25E06"/>
    <w:rsid w:val="1D6F55D1"/>
    <w:rsid w:val="1F3C18D9"/>
    <w:rsid w:val="23F77D05"/>
    <w:rsid w:val="2CE6105D"/>
    <w:rsid w:val="2DD4324D"/>
    <w:rsid w:val="2EE263DE"/>
    <w:rsid w:val="2F67006F"/>
    <w:rsid w:val="328F5241"/>
    <w:rsid w:val="36B368E0"/>
    <w:rsid w:val="3D10367F"/>
    <w:rsid w:val="42E61C5A"/>
    <w:rsid w:val="4427245D"/>
    <w:rsid w:val="4B7A2BF8"/>
    <w:rsid w:val="576D2CC3"/>
    <w:rsid w:val="5A551D99"/>
    <w:rsid w:val="5E034719"/>
    <w:rsid w:val="5E8568D6"/>
    <w:rsid w:val="5FEC7DCC"/>
    <w:rsid w:val="61CF4C22"/>
    <w:rsid w:val="6ED755D6"/>
    <w:rsid w:val="72172728"/>
    <w:rsid w:val="76C05D62"/>
    <w:rsid w:val="7A6E1BFF"/>
    <w:rsid w:val="7AC12C21"/>
    <w:rsid w:val="7BEF5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9"/>
    <w:basedOn w:val="1"/>
    <w:autoRedefine/>
    <w:qFormat/>
    <w:uiPriority w:val="0"/>
    <w:pPr>
      <w:adjustRightInd w:val="0"/>
      <w:snapToGrid w:val="0"/>
      <w:spacing w:line="460" w:lineRule="exact"/>
      <w:ind w:firstLine="520" w:firstLineChars="200"/>
    </w:pPr>
    <w:rPr>
      <w:sz w:val="26"/>
      <w:szCs w:val="26"/>
    </w:rPr>
  </w:style>
  <w:style w:type="paragraph" w:styleId="3">
    <w:name w:val="Body Text Indent"/>
    <w:basedOn w:val="1"/>
    <w:autoRedefine/>
    <w:qFormat/>
    <w:uiPriority w:val="99"/>
    <w:pPr>
      <w:spacing w:after="120"/>
      <w:ind w:left="420" w:leftChars="200"/>
    </w:pPr>
    <w:rPr>
      <w:spacing w:val="62"/>
      <w:sz w:val="24"/>
    </w:rPr>
  </w:style>
  <w:style w:type="paragraph" w:styleId="4">
    <w:name w:val="Plain Text"/>
    <w:basedOn w:val="1"/>
    <w:next w:val="1"/>
    <w:autoRedefine/>
    <w:qFormat/>
    <w:uiPriority w:val="0"/>
    <w:pPr>
      <w:ind w:firstLine="510" w:firstLineChars="0"/>
    </w:pPr>
    <w:rPr>
      <w:rFonts w:ascii="宋体" w:hAnsi="Courier New"/>
      <w:szCs w:val="20"/>
    </w:rPr>
  </w:style>
  <w:style w:type="paragraph" w:styleId="5">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autoRedefine/>
    <w:qFormat/>
    <w:uiPriority w:val="0"/>
    <w:pPr>
      <w:ind w:firstLine="420" w:firstLineChars="200"/>
    </w:pPr>
    <w:rPr>
      <w:rFonts w:ascii="Times New Roman" w:hAnsi="Times New Roman" w:eastAsia="Arial"/>
      <w:spacing w:val="0"/>
      <w:sz w:val="21"/>
      <w:szCs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autoRedefine/>
    <w:semiHidden/>
    <w:qFormat/>
    <w:uiPriority w:val="99"/>
    <w:rPr>
      <w:sz w:val="18"/>
      <w:szCs w:val="18"/>
    </w:rPr>
  </w:style>
  <w:style w:type="character" w:customStyle="1" w:styleId="12">
    <w:name w:val="页脚 Char"/>
    <w:basedOn w:val="10"/>
    <w:link w:val="5"/>
    <w:autoRedefine/>
    <w:semiHidden/>
    <w:qFormat/>
    <w:uiPriority w:val="99"/>
    <w:rPr>
      <w:sz w:val="18"/>
      <w:szCs w:val="18"/>
    </w:rPr>
  </w:style>
  <w:style w:type="paragraph" w:customStyle="1" w:styleId="13">
    <w:name w:val="表格文字"/>
    <w:basedOn w:val="4"/>
    <w:next w:val="1"/>
    <w:autoRedefine/>
    <w:qFormat/>
    <w:uiPriority w:val="0"/>
    <w:pPr>
      <w:spacing w:line="240" w:lineRule="auto"/>
      <w:ind w:firstLine="0"/>
      <w:jc w:val="center"/>
    </w:pPr>
    <w:rPr>
      <w:color w:val="000000"/>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Win7w.Com</Company>
  <Pages>7</Pages>
  <Words>2122</Words>
  <Characters>2352</Characters>
  <Lines>15</Lines>
  <Paragraphs>4</Paragraphs>
  <TotalTime>6</TotalTime>
  <ScaleCrop>false</ScaleCrop>
  <LinksUpToDate>false</LinksUpToDate>
  <CharactersWithSpaces>2493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2019-06-10T03:25:00Z</dcterms:created>
  <dc:creator>汤宏</dc:creator>
  <cp:lastModifiedBy>浅湾，，，</cp:lastModifiedBy>
  <cp:lastPrinted>2023-11-30T02:36:00Z</cp:lastPrinted>
  <dcterms:modified xsi:type="dcterms:W3CDTF">2024-04-01T07:32:50Z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0490B181B74B4BBF8E3B09FB31A93B24_13</vt:lpwstr>
  </property>
</Properties>
</file>