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center"/>
        <w:textAlignment w:val="auto"/>
        <w:rPr>
          <w:rFonts w:hint="eastAsia" w:ascii="微软雅黑" w:eastAsia="微软雅黑"/>
          <w:b/>
          <w:sz w:val="48"/>
          <w:lang w:eastAsia="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center"/>
        <w:textAlignment w:val="auto"/>
        <w:rPr>
          <w:rFonts w:hint="eastAsia" w:ascii="微软雅黑" w:eastAsia="微软雅黑"/>
          <w:b/>
          <w:sz w:val="48"/>
        </w:rPr>
      </w:pPr>
      <w:r>
        <w:rPr>
          <w:rFonts w:hint="eastAsia" w:ascii="微软雅黑" w:eastAsia="微软雅黑"/>
          <w:b/>
          <w:sz w:val="48"/>
          <w:lang w:eastAsia="zh-CN"/>
        </w:rPr>
        <w:t>石门县产业扶贫黑天坑养殖场建设项目</w:t>
      </w:r>
      <w:r>
        <w:rPr>
          <w:rFonts w:hint="eastAsia" w:ascii="微软雅黑" w:eastAsia="微软雅黑"/>
          <w:b/>
          <w:sz w:val="48"/>
        </w:rPr>
        <w:t>环境影响评价公众参与说明</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center"/>
        <w:textAlignment w:val="auto"/>
        <w:rPr>
          <w:rFonts w:ascii="微软雅黑"/>
          <w:b/>
          <w:sz w:val="62"/>
        </w:r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1245" w:firstLineChars="200"/>
        <w:textAlignment w:val="auto"/>
        <w:rPr>
          <w:rFonts w:ascii="微软雅黑"/>
          <w:b/>
          <w:sz w:val="62"/>
        </w:r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1245" w:firstLineChars="200"/>
        <w:textAlignment w:val="auto"/>
        <w:rPr>
          <w:rFonts w:ascii="微软雅黑"/>
          <w:b/>
          <w:sz w:val="62"/>
        </w:r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1245" w:firstLineChars="200"/>
        <w:textAlignment w:val="auto"/>
        <w:rPr>
          <w:rFonts w:ascii="微软雅黑"/>
          <w:b/>
          <w:sz w:val="62"/>
        </w:rPr>
      </w:pPr>
    </w:p>
    <w:p>
      <w:pPr>
        <w:keepNext w:val="0"/>
        <w:keepLines w:val="0"/>
        <w:pageBreakBefore w:val="0"/>
        <w:widowControl w:val="0"/>
        <w:kinsoku/>
        <w:wordWrap/>
        <w:overflowPunct/>
        <w:topLinePunct w:val="0"/>
        <w:bidi w:val="0"/>
        <w:adjustRightInd/>
        <w:snapToGrid/>
        <w:spacing w:before="0" w:after="0" w:line="360" w:lineRule="auto"/>
        <w:ind w:left="0" w:right="0" w:firstLine="888" w:firstLineChars="200"/>
        <w:jc w:val="center"/>
        <w:textAlignment w:val="auto"/>
        <w:rPr>
          <w:rFonts w:hint="eastAsia" w:ascii="微软雅黑" w:eastAsia="微软雅黑"/>
          <w:b/>
          <w:spacing w:val="62"/>
          <w:sz w:val="32"/>
          <w:lang w:eastAsia="zh-CN"/>
        </w:rPr>
      </w:pPr>
    </w:p>
    <w:p>
      <w:pPr>
        <w:keepNext w:val="0"/>
        <w:keepLines w:val="0"/>
        <w:pageBreakBefore w:val="0"/>
        <w:widowControl w:val="0"/>
        <w:kinsoku/>
        <w:wordWrap/>
        <w:overflowPunct/>
        <w:topLinePunct w:val="0"/>
        <w:bidi w:val="0"/>
        <w:adjustRightInd/>
        <w:snapToGrid/>
        <w:spacing w:before="0" w:after="0" w:line="360" w:lineRule="auto"/>
        <w:ind w:left="0" w:right="0" w:firstLine="888" w:firstLineChars="200"/>
        <w:jc w:val="center"/>
        <w:textAlignment w:val="auto"/>
        <w:rPr>
          <w:rFonts w:hint="eastAsia" w:ascii="微软雅黑" w:eastAsia="微软雅黑"/>
          <w:b/>
          <w:spacing w:val="62"/>
          <w:sz w:val="32"/>
          <w:lang w:eastAsia="zh-CN"/>
        </w:rPr>
      </w:pPr>
      <w:r>
        <w:rPr>
          <w:rFonts w:hint="eastAsia" w:ascii="微软雅黑" w:eastAsia="微软雅黑"/>
          <w:b/>
          <w:spacing w:val="62"/>
          <w:sz w:val="32"/>
          <w:lang w:eastAsia="zh-CN"/>
        </w:rPr>
        <w:t>石门县曲申农业发展有限责任公司</w:t>
      </w:r>
    </w:p>
    <w:p>
      <w:pPr>
        <w:keepNext w:val="0"/>
        <w:keepLines w:val="0"/>
        <w:pageBreakBefore w:val="0"/>
        <w:widowControl w:val="0"/>
        <w:kinsoku/>
        <w:wordWrap/>
        <w:overflowPunct/>
        <w:topLinePunct w:val="0"/>
        <w:bidi w:val="0"/>
        <w:adjustRightInd/>
        <w:snapToGrid/>
        <w:spacing w:before="0" w:after="0" w:line="360" w:lineRule="auto"/>
        <w:ind w:left="0" w:right="0" w:firstLine="780" w:firstLineChars="200"/>
        <w:jc w:val="center"/>
        <w:textAlignment w:val="auto"/>
        <w:rPr>
          <w:rFonts w:hint="eastAsia" w:ascii="微软雅黑" w:eastAsia="微软雅黑"/>
          <w:b/>
          <w:sz w:val="32"/>
        </w:rPr>
      </w:pPr>
      <w:r>
        <w:rPr>
          <w:rFonts w:hint="eastAsia" w:ascii="微软雅黑" w:eastAsia="微软雅黑"/>
          <w:b/>
          <w:spacing w:val="35"/>
          <w:sz w:val="32"/>
        </w:rPr>
        <w:t xml:space="preserve">二 </w:t>
      </w:r>
      <w:r>
        <w:rPr>
          <w:rFonts w:hint="eastAsia" w:ascii="微软雅黑" w:eastAsia="微软雅黑"/>
          <w:b/>
          <w:sz w:val="32"/>
        </w:rPr>
        <w:t>O</w:t>
      </w:r>
      <w:r>
        <w:rPr>
          <w:rFonts w:hint="eastAsia" w:ascii="微软雅黑" w:eastAsia="微软雅黑"/>
          <w:b/>
          <w:spacing w:val="53"/>
          <w:sz w:val="32"/>
        </w:rPr>
        <w:t xml:space="preserve"> 二</w:t>
      </w:r>
      <w:r>
        <w:rPr>
          <w:rFonts w:hint="eastAsia" w:ascii="微软雅黑" w:eastAsia="微软雅黑"/>
          <w:b/>
          <w:spacing w:val="53"/>
          <w:sz w:val="32"/>
          <w:lang w:val="en-US" w:eastAsia="zh-CN"/>
        </w:rPr>
        <w:t>三</w:t>
      </w:r>
      <w:r>
        <w:rPr>
          <w:rFonts w:hint="eastAsia" w:ascii="微软雅黑" w:eastAsia="微软雅黑"/>
          <w:b/>
          <w:spacing w:val="53"/>
          <w:sz w:val="32"/>
        </w:rPr>
        <w:t>年</w:t>
      </w:r>
      <w:r>
        <w:rPr>
          <w:rFonts w:hint="eastAsia" w:ascii="微软雅黑" w:eastAsia="微软雅黑"/>
          <w:b/>
          <w:spacing w:val="53"/>
          <w:sz w:val="32"/>
          <w:lang w:val="en-US" w:eastAsia="zh-CN"/>
        </w:rPr>
        <w:t>十一</w:t>
      </w:r>
      <w:r>
        <w:rPr>
          <w:rFonts w:hint="eastAsia" w:ascii="微软雅黑" w:eastAsia="微软雅黑"/>
          <w:b/>
          <w:spacing w:val="53"/>
          <w:sz w:val="32"/>
        </w:rPr>
        <w:t>月</w:t>
      </w:r>
    </w:p>
    <w:p>
      <w:pPr>
        <w:keepNext w:val="0"/>
        <w:keepLines w:val="0"/>
        <w:pageBreakBefore w:val="0"/>
        <w:widowControl w:val="0"/>
        <w:kinsoku/>
        <w:wordWrap/>
        <w:overflowPunct/>
        <w:topLinePunct w:val="0"/>
        <w:bidi w:val="0"/>
        <w:adjustRightInd/>
        <w:snapToGrid/>
        <w:spacing w:before="0" w:after="0" w:line="360" w:lineRule="auto"/>
        <w:ind w:left="0" w:right="0" w:firstLine="640" w:firstLineChars="200"/>
        <w:jc w:val="center"/>
        <w:textAlignment w:val="auto"/>
        <w:rPr>
          <w:rFonts w:hint="eastAsia" w:ascii="微软雅黑" w:eastAsia="微软雅黑"/>
          <w:sz w:val="32"/>
        </w:rPr>
        <w:sectPr>
          <w:type w:val="continuous"/>
          <w:pgSz w:w="11910" w:h="16840"/>
          <w:pgMar w:top="1580" w:right="1560" w:bottom="280" w:left="1660" w:header="720" w:footer="720" w:gutter="0"/>
          <w:cols w:space="720" w:num="1"/>
        </w:sectPr>
      </w:pPr>
    </w:p>
    <w:p>
      <w:pPr>
        <w:keepNext w:val="0"/>
        <w:keepLines w:val="0"/>
        <w:pageBreakBefore w:val="0"/>
        <w:widowControl w:val="0"/>
        <w:kinsoku/>
        <w:wordWrap/>
        <w:overflowPunct/>
        <w:topLinePunct w:val="0"/>
        <w:bidi w:val="0"/>
        <w:adjustRightInd/>
        <w:snapToGrid/>
        <w:spacing w:before="0" w:after="0" w:line="360" w:lineRule="auto"/>
        <w:ind w:left="0" w:right="0" w:firstLine="560" w:firstLineChars="200"/>
        <w:jc w:val="center"/>
        <w:textAlignment w:val="auto"/>
        <w:rPr>
          <w:sz w:val="28"/>
        </w:rPr>
      </w:pPr>
      <w:r>
        <w:rPr>
          <w:sz w:val="28"/>
        </w:rPr>
        <w:t>目录</w:t>
      </w:r>
    </w:p>
    <w:sdt>
      <w:sdtPr>
        <w:id w:val="1"/>
        <w:docPartObj>
          <w:docPartGallery w:val="Table of Contents"/>
          <w:docPartUnique/>
        </w:docPartObj>
      </w:sdtPr>
      <w:sdtContent>
        <w:p>
          <w:pPr>
            <w:pStyle w:val="9"/>
            <w:keepNext w:val="0"/>
            <w:keepLines w:val="0"/>
            <w:pageBreakBefore w:val="0"/>
            <w:widowControl w:val="0"/>
            <w:tabs>
              <w:tab w:val="left" w:pos="240"/>
              <w:tab w:val="left" w:leader="dot" w:pos="8178"/>
            </w:tabs>
            <w:kinsoku/>
            <w:wordWrap/>
            <w:overflowPunct/>
            <w:topLinePunct w:val="0"/>
            <w:bidi w:val="0"/>
            <w:adjustRightInd/>
            <w:snapToGrid/>
            <w:spacing w:before="0" w:after="0" w:line="360" w:lineRule="auto"/>
            <w:ind w:left="0" w:leftChars="0" w:right="0" w:rightChars="0" w:firstLine="482" w:firstLineChars="200"/>
            <w:jc w:val="right"/>
            <w:textAlignment w:val="auto"/>
            <w:rPr>
              <w:rFonts w:ascii="宋体" w:hAnsi="宋体" w:eastAsia="宋体" w:cs="宋体"/>
              <w:b/>
              <w:sz w:val="24"/>
              <w:szCs w:val="24"/>
              <w:lang w:val="zh-CN" w:eastAsia="zh-CN" w:bidi="zh-CN"/>
            </w:rPr>
          </w:pPr>
          <w:r>
            <w:fldChar w:fldCharType="begin"/>
          </w:r>
          <w:r>
            <w:instrText xml:space="preserve">TOC \o "1-2" \h \z \u </w:instrText>
          </w:r>
          <w:r>
            <w:fldChar w:fldCharType="separate"/>
          </w:r>
        </w:p>
        <w:p>
          <w:pPr>
            <w:pStyle w:val="9"/>
            <w:tabs>
              <w:tab w:val="right" w:leader="dot" w:pos="8690"/>
            </w:tabs>
          </w:pPr>
          <w:r>
            <w:fldChar w:fldCharType="begin"/>
          </w:r>
          <w:r>
            <w:instrText xml:space="preserve"> HYPERLINK \l _Toc24449 </w:instrText>
          </w:r>
          <w:r>
            <w:fldChar w:fldCharType="separate"/>
          </w:r>
          <w:r>
            <w:rPr>
              <w:rFonts w:ascii="Times New Roman" w:eastAsia="Times New Roman"/>
            </w:rPr>
            <w:t>1</w:t>
          </w:r>
          <w:r>
            <w:rPr>
              <w:rFonts w:ascii="Times New Roman" w:eastAsia="Times New Roman"/>
              <w:spacing w:val="79"/>
            </w:rPr>
            <w:t xml:space="preserve"> </w:t>
          </w:r>
          <w:r>
            <w:t>概述</w:t>
          </w:r>
          <w:r>
            <w:tab/>
          </w:r>
          <w:r>
            <w:fldChar w:fldCharType="begin"/>
          </w:r>
          <w:r>
            <w:instrText xml:space="preserve"> PAGEREF _Toc24449 \h </w:instrText>
          </w:r>
          <w:r>
            <w:fldChar w:fldCharType="separate"/>
          </w:r>
          <w:r>
            <w:t>1</w:t>
          </w:r>
          <w:r>
            <w:fldChar w:fldCharType="end"/>
          </w:r>
          <w:r>
            <w:fldChar w:fldCharType="end"/>
          </w:r>
        </w:p>
        <w:p>
          <w:pPr>
            <w:pStyle w:val="9"/>
            <w:tabs>
              <w:tab w:val="right" w:leader="dot" w:pos="8690"/>
            </w:tabs>
          </w:pPr>
          <w:r>
            <w:fldChar w:fldCharType="begin"/>
          </w:r>
          <w:r>
            <w:instrText xml:space="preserve"> HYPERLINK \l _Toc6150 </w:instrText>
          </w:r>
          <w:r>
            <w:fldChar w:fldCharType="separate"/>
          </w:r>
          <w:r>
            <w:rPr>
              <w:rFonts w:hint="default" w:ascii="Times New Roman" w:hAnsi="Times New Roman" w:eastAsia="Times New Roman" w:cs="Times New Roman"/>
              <w:w w:val="99"/>
              <w:szCs w:val="32"/>
              <w:lang w:val="zh-CN" w:eastAsia="zh-CN" w:bidi="zh-CN"/>
            </w:rPr>
            <w:t xml:space="preserve">2 </w:t>
          </w:r>
          <w:r>
            <w:t>首次环境影响评价信息公开情况</w:t>
          </w:r>
          <w:r>
            <w:tab/>
          </w:r>
          <w:r>
            <w:fldChar w:fldCharType="begin"/>
          </w:r>
          <w:r>
            <w:instrText xml:space="preserve"> PAGEREF _Toc6150 \h </w:instrText>
          </w:r>
          <w:r>
            <w:fldChar w:fldCharType="separate"/>
          </w:r>
          <w:r>
            <w:t>2</w:t>
          </w:r>
          <w:r>
            <w:fldChar w:fldCharType="end"/>
          </w:r>
          <w:r>
            <w:fldChar w:fldCharType="end"/>
          </w:r>
        </w:p>
        <w:p>
          <w:pPr>
            <w:pStyle w:val="10"/>
            <w:tabs>
              <w:tab w:val="right" w:leader="dot" w:pos="8690"/>
            </w:tabs>
          </w:pPr>
          <w:r>
            <w:fldChar w:fldCharType="begin"/>
          </w:r>
          <w:r>
            <w:instrText xml:space="preserve"> HYPERLINK \l _Toc536 </w:instrText>
          </w:r>
          <w:r>
            <w:fldChar w:fldCharType="separate"/>
          </w:r>
          <w:r>
            <w:rPr>
              <w:rFonts w:hint="default" w:ascii="Times New Roman" w:hAnsi="Times New Roman" w:eastAsia="Times New Roman" w:cs="Times New Roman"/>
              <w:w w:val="100"/>
              <w:szCs w:val="28"/>
              <w:lang w:val="zh-CN" w:eastAsia="zh-CN" w:bidi="zh-CN"/>
            </w:rPr>
            <w:t xml:space="preserve">2.1 </w:t>
          </w:r>
          <w:r>
            <w:t>公开内容及日期</w:t>
          </w:r>
          <w:r>
            <w:tab/>
          </w:r>
          <w:r>
            <w:fldChar w:fldCharType="begin"/>
          </w:r>
          <w:r>
            <w:instrText xml:space="preserve"> PAGEREF _Toc536 \h </w:instrText>
          </w:r>
          <w:r>
            <w:fldChar w:fldCharType="separate"/>
          </w:r>
          <w:r>
            <w:t>2</w:t>
          </w:r>
          <w:r>
            <w:fldChar w:fldCharType="end"/>
          </w:r>
          <w:r>
            <w:fldChar w:fldCharType="end"/>
          </w:r>
        </w:p>
        <w:p>
          <w:pPr>
            <w:pStyle w:val="10"/>
            <w:tabs>
              <w:tab w:val="right" w:leader="dot" w:pos="8690"/>
            </w:tabs>
          </w:pPr>
          <w:r>
            <w:fldChar w:fldCharType="begin"/>
          </w:r>
          <w:r>
            <w:instrText xml:space="preserve"> HYPERLINK \l _Toc14381 </w:instrText>
          </w:r>
          <w:r>
            <w:fldChar w:fldCharType="separate"/>
          </w:r>
          <w:r>
            <w:rPr>
              <w:rFonts w:hint="default" w:ascii="Times New Roman" w:hAnsi="Times New Roman" w:eastAsia="Times New Roman" w:cs="Times New Roman"/>
              <w:w w:val="100"/>
              <w:szCs w:val="28"/>
              <w:lang w:val="zh-CN" w:eastAsia="zh-CN" w:bidi="zh-CN"/>
            </w:rPr>
            <w:t xml:space="preserve">2.2 </w:t>
          </w:r>
          <w:r>
            <w:t>公开方式</w:t>
          </w:r>
          <w:r>
            <w:tab/>
          </w:r>
          <w:r>
            <w:fldChar w:fldCharType="begin"/>
          </w:r>
          <w:r>
            <w:instrText xml:space="preserve"> PAGEREF _Toc14381 \h </w:instrText>
          </w:r>
          <w:r>
            <w:fldChar w:fldCharType="separate"/>
          </w:r>
          <w:r>
            <w:t>2</w:t>
          </w:r>
          <w:r>
            <w:fldChar w:fldCharType="end"/>
          </w:r>
          <w:r>
            <w:fldChar w:fldCharType="end"/>
          </w:r>
        </w:p>
        <w:p>
          <w:pPr>
            <w:pStyle w:val="10"/>
            <w:tabs>
              <w:tab w:val="right" w:leader="dot" w:pos="8690"/>
            </w:tabs>
          </w:pPr>
          <w:r>
            <w:fldChar w:fldCharType="begin"/>
          </w:r>
          <w:r>
            <w:instrText xml:space="preserve"> HYPERLINK \l _Toc27519 </w:instrText>
          </w:r>
          <w:r>
            <w:fldChar w:fldCharType="separate"/>
          </w:r>
          <w:r>
            <w:rPr>
              <w:rFonts w:hint="default" w:ascii="Times New Roman" w:hAnsi="Times New Roman" w:eastAsia="Times New Roman" w:cs="Times New Roman"/>
              <w:w w:val="100"/>
              <w:szCs w:val="28"/>
              <w:lang w:val="zh-CN" w:eastAsia="zh-CN" w:bidi="zh-CN"/>
            </w:rPr>
            <w:t xml:space="preserve">2.3 </w:t>
          </w:r>
          <w:r>
            <w:t>公众意见情况</w:t>
          </w:r>
          <w:r>
            <w:tab/>
          </w:r>
          <w:r>
            <w:fldChar w:fldCharType="begin"/>
          </w:r>
          <w:r>
            <w:instrText xml:space="preserve"> PAGEREF _Toc27519 \h </w:instrText>
          </w:r>
          <w:r>
            <w:fldChar w:fldCharType="separate"/>
          </w:r>
          <w:r>
            <w:t>4</w:t>
          </w:r>
          <w:r>
            <w:fldChar w:fldCharType="end"/>
          </w:r>
          <w:r>
            <w:fldChar w:fldCharType="end"/>
          </w:r>
        </w:p>
        <w:p>
          <w:pPr>
            <w:pStyle w:val="9"/>
            <w:tabs>
              <w:tab w:val="right" w:leader="dot" w:pos="8690"/>
            </w:tabs>
          </w:pPr>
          <w:r>
            <w:fldChar w:fldCharType="begin"/>
          </w:r>
          <w:r>
            <w:instrText xml:space="preserve"> HYPERLINK \l _Toc31107 </w:instrText>
          </w:r>
          <w:r>
            <w:fldChar w:fldCharType="separate"/>
          </w:r>
          <w:r>
            <w:rPr>
              <w:rFonts w:hint="default" w:ascii="Times New Roman" w:hAnsi="Times New Roman" w:eastAsia="Times New Roman" w:cs="Times New Roman"/>
              <w:w w:val="99"/>
              <w:szCs w:val="32"/>
              <w:lang w:val="zh-CN" w:eastAsia="zh-CN" w:bidi="zh-CN"/>
            </w:rPr>
            <w:t xml:space="preserve">3 </w:t>
          </w:r>
          <w:r>
            <w:t>征求意见稿公示情况</w:t>
          </w:r>
          <w:r>
            <w:tab/>
          </w:r>
          <w:r>
            <w:fldChar w:fldCharType="begin"/>
          </w:r>
          <w:r>
            <w:instrText xml:space="preserve"> PAGEREF _Toc31107 \h </w:instrText>
          </w:r>
          <w:r>
            <w:fldChar w:fldCharType="separate"/>
          </w:r>
          <w:r>
            <w:t>5</w:t>
          </w:r>
          <w:r>
            <w:fldChar w:fldCharType="end"/>
          </w:r>
          <w:r>
            <w:fldChar w:fldCharType="end"/>
          </w:r>
        </w:p>
        <w:p>
          <w:pPr>
            <w:pStyle w:val="10"/>
            <w:tabs>
              <w:tab w:val="right" w:leader="dot" w:pos="8690"/>
            </w:tabs>
          </w:pPr>
          <w:r>
            <w:fldChar w:fldCharType="begin"/>
          </w:r>
          <w:r>
            <w:instrText xml:space="preserve"> HYPERLINK \l _Toc7550 </w:instrText>
          </w:r>
          <w:r>
            <w:fldChar w:fldCharType="separate"/>
          </w:r>
          <w:r>
            <w:rPr>
              <w:rFonts w:hint="default" w:ascii="Times New Roman" w:hAnsi="Times New Roman" w:eastAsia="Times New Roman" w:cs="Times New Roman"/>
              <w:w w:val="100"/>
              <w:szCs w:val="28"/>
              <w:lang w:val="zh-CN" w:eastAsia="zh-CN" w:bidi="zh-CN"/>
            </w:rPr>
            <w:t xml:space="preserve">3.1 </w:t>
          </w:r>
          <w:r>
            <w:t>公示内容及时限</w:t>
          </w:r>
          <w:r>
            <w:tab/>
          </w:r>
          <w:r>
            <w:fldChar w:fldCharType="begin"/>
          </w:r>
          <w:r>
            <w:instrText xml:space="preserve"> PAGEREF _Toc7550 \h </w:instrText>
          </w:r>
          <w:r>
            <w:fldChar w:fldCharType="separate"/>
          </w:r>
          <w:r>
            <w:t>5</w:t>
          </w:r>
          <w:r>
            <w:fldChar w:fldCharType="end"/>
          </w:r>
          <w:r>
            <w:fldChar w:fldCharType="end"/>
          </w:r>
        </w:p>
        <w:p>
          <w:pPr>
            <w:pStyle w:val="10"/>
            <w:tabs>
              <w:tab w:val="right" w:leader="dot" w:pos="8690"/>
            </w:tabs>
          </w:pPr>
          <w:r>
            <w:fldChar w:fldCharType="begin"/>
          </w:r>
          <w:r>
            <w:instrText xml:space="preserve"> HYPERLINK \l _Toc13737 </w:instrText>
          </w:r>
          <w:r>
            <w:fldChar w:fldCharType="separate"/>
          </w:r>
          <w:r>
            <w:rPr>
              <w:rFonts w:hint="default" w:ascii="Times New Roman" w:hAnsi="Times New Roman" w:eastAsia="Times New Roman" w:cs="Times New Roman"/>
              <w:w w:val="100"/>
              <w:szCs w:val="28"/>
              <w:lang w:val="zh-CN" w:eastAsia="zh-CN" w:bidi="zh-CN"/>
            </w:rPr>
            <w:t xml:space="preserve">3.2 </w:t>
          </w:r>
          <w:r>
            <w:t>公示方式</w:t>
          </w:r>
          <w:r>
            <w:tab/>
          </w:r>
          <w:r>
            <w:fldChar w:fldCharType="begin"/>
          </w:r>
          <w:r>
            <w:instrText xml:space="preserve"> PAGEREF _Toc13737 \h </w:instrText>
          </w:r>
          <w:r>
            <w:fldChar w:fldCharType="separate"/>
          </w:r>
          <w:r>
            <w:t>5</w:t>
          </w:r>
          <w:r>
            <w:fldChar w:fldCharType="end"/>
          </w:r>
          <w:r>
            <w:fldChar w:fldCharType="end"/>
          </w:r>
        </w:p>
        <w:p>
          <w:pPr>
            <w:pStyle w:val="10"/>
            <w:tabs>
              <w:tab w:val="right" w:leader="dot" w:pos="8690"/>
            </w:tabs>
          </w:pPr>
          <w:r>
            <w:fldChar w:fldCharType="begin"/>
          </w:r>
          <w:r>
            <w:instrText xml:space="preserve"> HYPERLINK \l _Toc22077 </w:instrText>
          </w:r>
          <w:r>
            <w:fldChar w:fldCharType="separate"/>
          </w:r>
          <w:r>
            <w:rPr>
              <w:rFonts w:hint="default" w:ascii="Times New Roman" w:hAnsi="Times New Roman" w:eastAsia="Times New Roman" w:cs="Times New Roman"/>
              <w:w w:val="100"/>
              <w:szCs w:val="28"/>
              <w:lang w:val="zh-CN" w:eastAsia="zh-CN" w:bidi="zh-CN"/>
            </w:rPr>
            <w:t xml:space="preserve">3.3 </w:t>
          </w:r>
          <w:r>
            <w:t>查阅情况</w:t>
          </w:r>
          <w:r>
            <w:tab/>
          </w:r>
          <w:r>
            <w:fldChar w:fldCharType="begin"/>
          </w:r>
          <w:r>
            <w:instrText xml:space="preserve"> PAGEREF _Toc22077 \h </w:instrText>
          </w:r>
          <w:r>
            <w:fldChar w:fldCharType="separate"/>
          </w:r>
          <w:r>
            <w:t>10</w:t>
          </w:r>
          <w:r>
            <w:fldChar w:fldCharType="end"/>
          </w:r>
          <w:r>
            <w:fldChar w:fldCharType="end"/>
          </w:r>
        </w:p>
        <w:p>
          <w:pPr>
            <w:pStyle w:val="10"/>
            <w:tabs>
              <w:tab w:val="right" w:leader="dot" w:pos="8690"/>
            </w:tabs>
          </w:pPr>
          <w:r>
            <w:fldChar w:fldCharType="begin"/>
          </w:r>
          <w:r>
            <w:instrText xml:space="preserve"> HYPERLINK \l _Toc6391 </w:instrText>
          </w:r>
          <w:r>
            <w:fldChar w:fldCharType="separate"/>
          </w:r>
          <w:r>
            <w:rPr>
              <w:rFonts w:hint="default" w:ascii="Times New Roman" w:hAnsi="Times New Roman" w:eastAsia="Times New Roman" w:cs="Times New Roman"/>
              <w:w w:val="100"/>
              <w:szCs w:val="28"/>
              <w:lang w:val="zh-CN" w:eastAsia="zh-CN" w:bidi="zh-CN"/>
            </w:rPr>
            <w:t xml:space="preserve">3.4 </w:t>
          </w:r>
          <w:r>
            <w:t>公众提出意见情况</w:t>
          </w:r>
          <w:r>
            <w:tab/>
          </w:r>
          <w:r>
            <w:fldChar w:fldCharType="begin"/>
          </w:r>
          <w:r>
            <w:instrText xml:space="preserve"> PAGEREF _Toc6391 \h </w:instrText>
          </w:r>
          <w:r>
            <w:fldChar w:fldCharType="separate"/>
          </w:r>
          <w:r>
            <w:t>10</w:t>
          </w:r>
          <w:r>
            <w:fldChar w:fldCharType="end"/>
          </w:r>
          <w:r>
            <w:fldChar w:fldCharType="end"/>
          </w:r>
        </w:p>
        <w:p>
          <w:pPr>
            <w:pStyle w:val="9"/>
            <w:tabs>
              <w:tab w:val="right" w:leader="dot" w:pos="8690"/>
            </w:tabs>
          </w:pPr>
          <w:r>
            <w:fldChar w:fldCharType="begin"/>
          </w:r>
          <w:r>
            <w:instrText xml:space="preserve"> HYPERLINK \l _Toc1118 </w:instrText>
          </w:r>
          <w:r>
            <w:fldChar w:fldCharType="separate"/>
          </w:r>
          <w:r>
            <w:rPr>
              <w:rFonts w:hint="default" w:ascii="Times New Roman" w:hAnsi="Times New Roman" w:eastAsia="Times New Roman" w:cs="Times New Roman"/>
              <w:w w:val="99"/>
              <w:szCs w:val="32"/>
              <w:lang w:val="zh-CN" w:eastAsia="zh-CN" w:bidi="zh-CN"/>
            </w:rPr>
            <w:t xml:space="preserve">4 </w:t>
          </w:r>
          <w:r>
            <w:t>诚信承诺</w:t>
          </w:r>
          <w:r>
            <w:tab/>
          </w:r>
          <w:r>
            <w:fldChar w:fldCharType="begin"/>
          </w:r>
          <w:r>
            <w:instrText xml:space="preserve"> PAGEREF _Toc1118 \h </w:instrText>
          </w:r>
          <w:r>
            <w:fldChar w:fldCharType="separate"/>
          </w:r>
          <w:r>
            <w:t>11</w:t>
          </w:r>
          <w:r>
            <w:fldChar w:fldCharType="end"/>
          </w:r>
          <w:r>
            <w:fldChar w:fldCharType="end"/>
          </w:r>
        </w:p>
        <w:p>
          <w:pPr>
            <w:keepNext w:val="0"/>
            <w:keepLines w:val="0"/>
            <w:pageBreakBefore w:val="0"/>
            <w:widowControl w:val="0"/>
            <w:tabs>
              <w:tab w:val="left" w:pos="240"/>
              <w:tab w:val="left" w:leader="dot" w:pos="8178"/>
            </w:tabs>
            <w:kinsoku/>
            <w:wordWrap/>
            <w:overflowPunct/>
            <w:topLinePunct w:val="0"/>
            <w:bidi w:val="0"/>
            <w:adjustRightInd/>
            <w:snapToGrid/>
            <w:spacing w:before="0" w:after="0" w:line="360" w:lineRule="auto"/>
            <w:ind w:left="0" w:leftChars="0" w:right="0" w:rightChars="0" w:firstLine="440" w:firstLineChars="200"/>
            <w:jc w:val="right"/>
            <w:textAlignment w:val="auto"/>
          </w:pPr>
          <w:r>
            <w:fldChar w:fldCharType="end"/>
          </w:r>
        </w:p>
      </w:sdtContent>
    </w:sdt>
    <w:p>
      <w:pPr>
        <w:pStyle w:val="4"/>
        <w:bidi w:val="0"/>
        <w:rPr>
          <w:rFonts w:ascii="Times New Roman" w:eastAsia="Times New Roman"/>
        </w:rPr>
        <w:sectPr>
          <w:footerReference r:id="rId5" w:type="default"/>
          <w:pgSz w:w="11910" w:h="16840"/>
          <w:pgMar w:top="1380" w:right="1560" w:bottom="1280" w:left="1660" w:header="0" w:footer="1098" w:gutter="0"/>
          <w:cols w:space="720" w:num="1"/>
        </w:sectPr>
      </w:pPr>
    </w:p>
    <w:p>
      <w:pPr>
        <w:pStyle w:val="4"/>
        <w:bidi w:val="0"/>
      </w:pPr>
      <w:bookmarkStart w:id="0" w:name="_Toc24449"/>
      <w:r>
        <w:rPr>
          <w:rFonts w:ascii="Times New Roman" w:eastAsia="Times New Roman"/>
        </w:rPr>
        <w:t>1</w:t>
      </w:r>
      <w:r>
        <w:rPr>
          <w:rFonts w:ascii="Times New Roman" w:eastAsia="Times New Roman"/>
          <w:spacing w:val="79"/>
        </w:rPr>
        <w:t xml:space="preserve"> </w:t>
      </w:r>
      <w:r>
        <w:t>概述</w:t>
      </w:r>
      <w:bookmarkEnd w:id="0"/>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highlight w:val="yellow"/>
          <w:u w:val="none"/>
          <w:lang w:val="en-US" w:eastAsia="zh-CN" w:bidi="ar-SA"/>
        </w:rPr>
      </w:pPr>
      <w:r>
        <w:rPr>
          <w:rFonts w:hint="eastAsia" w:ascii="Times New Roman" w:hAnsi="Times New Roman" w:cs="Times New Roman"/>
          <w:caps w:val="0"/>
          <w:smallCaps w:val="0"/>
          <w:color w:val="auto"/>
          <w:spacing w:val="2"/>
          <w:kern w:val="2"/>
          <w:sz w:val="24"/>
          <w:szCs w:val="24"/>
          <w:u w:val="none"/>
          <w:lang w:val="en-US" w:eastAsia="zh-CN" w:bidi="ar-SA"/>
        </w:rPr>
        <w:t>石门县曲申农业发展有限责任公司</w:t>
      </w:r>
      <w:r>
        <w:rPr>
          <w:rFonts w:hint="eastAsia" w:ascii="Times New Roman" w:hAnsi="Times New Roman" w:eastAsia="宋体" w:cs="Times New Roman"/>
          <w:caps w:val="0"/>
          <w:smallCaps w:val="0"/>
          <w:color w:val="auto"/>
          <w:spacing w:val="2"/>
          <w:kern w:val="2"/>
          <w:sz w:val="24"/>
          <w:szCs w:val="24"/>
          <w:u w:val="none"/>
          <w:lang w:val="en-US" w:eastAsia="zh-CN" w:bidi="ar-SA"/>
        </w:rPr>
        <w:t>（以下简称“我单位”）于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20</w:t>
      </w:r>
      <w:r>
        <w:rPr>
          <w:rFonts w:hint="eastAsia" w:ascii="Times New Roman" w:hAnsi="Times New Roman" w:eastAsia="宋体" w:cs="Times New Roman"/>
          <w:caps w:val="0"/>
          <w:smallCaps w:val="0"/>
          <w:color w:val="auto"/>
          <w:spacing w:val="2"/>
          <w:kern w:val="2"/>
          <w:sz w:val="24"/>
          <w:szCs w:val="24"/>
          <w:u w:val="none"/>
          <w:lang w:val="en-US" w:eastAsia="zh-CN" w:bidi="ar-SA"/>
        </w:rPr>
        <w:t>日向常德市奇正环保工程咨询有限公司（以下简称“环评单位”）下达了环境影响评价委托书。根据《环境影响评价公众参与办法》（生态环境部令第 4 号）第九条的要求，在确定环境影响报告书编制单位后 7 个工作日内，我单位于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w:t>
      </w:r>
      <w:r>
        <w:rPr>
          <w:rFonts w:hint="eastAsia" w:ascii="Times New Roman" w:hAnsi="Times New Roman" w:eastAsia="宋体" w:cs="Times New Roman"/>
          <w:caps w:val="0"/>
          <w:smallCaps w:val="0"/>
          <w:color w:val="auto"/>
          <w:spacing w:val="2"/>
          <w:kern w:val="2"/>
          <w:sz w:val="24"/>
          <w:szCs w:val="24"/>
          <w:u w:val="none"/>
          <w:lang w:val="en-US" w:eastAsia="zh-CN" w:bidi="ar-SA"/>
        </w:rPr>
        <w:t>2日在</w:t>
      </w:r>
      <w:r>
        <w:rPr>
          <w:rFonts w:hint="eastAsia" w:ascii="Times New Roman" w:hAnsi="Times New Roman" w:cs="Times New Roman"/>
          <w:caps w:val="0"/>
          <w:smallCaps w:val="0"/>
          <w:color w:val="auto"/>
          <w:spacing w:val="2"/>
          <w:kern w:val="2"/>
          <w:sz w:val="24"/>
          <w:szCs w:val="24"/>
          <w:u w:val="none"/>
          <w:lang w:val="en-US" w:eastAsia="zh-CN" w:bidi="ar-SA"/>
        </w:rPr>
        <w:t>环境影响评价信息公示平台</w:t>
      </w:r>
      <w:r>
        <w:rPr>
          <w:rFonts w:hint="eastAsia" w:ascii="Times New Roman" w:hAnsi="Times New Roman" w:eastAsia="宋体" w:cs="Times New Roman"/>
          <w:caps w:val="0"/>
          <w:smallCaps w:val="0"/>
          <w:color w:val="auto"/>
          <w:spacing w:val="2"/>
          <w:kern w:val="2"/>
          <w:sz w:val="24"/>
          <w:szCs w:val="24"/>
          <w:u w:val="none"/>
          <w:lang w:val="en-US" w:eastAsia="zh-CN" w:bidi="ar-SA"/>
        </w:rPr>
        <w:t>网站以及项目所在地进行了第一次公示。202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日，环评单位编制完成《</w:t>
      </w:r>
      <w:r>
        <w:rPr>
          <w:rFonts w:hint="eastAsia" w:ascii="Times New Roman" w:hAnsi="Times New Roman" w:cs="Times New Roman"/>
          <w:caps w:val="0"/>
          <w:smallCaps w:val="0"/>
          <w:color w:val="auto"/>
          <w:spacing w:val="2"/>
          <w:kern w:val="2"/>
          <w:sz w:val="24"/>
          <w:szCs w:val="24"/>
          <w:u w:val="none"/>
          <w:lang w:val="en-US" w:eastAsia="zh-CN" w:bidi="ar-SA"/>
        </w:rPr>
        <w:t>石门县产业扶贫黑天坑养殖场建设项目</w:t>
      </w:r>
      <w:r>
        <w:rPr>
          <w:rFonts w:hint="eastAsia" w:ascii="Times New Roman" w:hAnsi="Times New Roman" w:eastAsia="宋体" w:cs="Times New Roman"/>
          <w:caps w:val="0"/>
          <w:smallCaps w:val="0"/>
          <w:color w:val="auto"/>
          <w:spacing w:val="2"/>
          <w:kern w:val="2"/>
          <w:sz w:val="24"/>
          <w:szCs w:val="24"/>
          <w:u w:val="none"/>
          <w:lang w:val="en-US" w:eastAsia="zh-CN" w:bidi="ar-SA"/>
        </w:rPr>
        <w:t>（征求意见稿）》，根据《环境影响评价公众参与办法》（生态环境部令第 4 号）第十条、第十一条的要求，我单位于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日在</w:t>
      </w:r>
      <w:r>
        <w:rPr>
          <w:rFonts w:hint="eastAsia" w:ascii="Times New Roman" w:hAnsi="Times New Roman" w:cs="Times New Roman"/>
          <w:caps w:val="0"/>
          <w:smallCaps w:val="0"/>
          <w:color w:val="auto"/>
          <w:spacing w:val="2"/>
          <w:kern w:val="2"/>
          <w:sz w:val="24"/>
          <w:szCs w:val="24"/>
          <w:u w:val="none"/>
          <w:lang w:val="en-US" w:eastAsia="zh-CN" w:bidi="ar-SA"/>
        </w:rPr>
        <w:t>环境影响评价信息公示平台</w:t>
      </w:r>
      <w:r>
        <w:rPr>
          <w:rFonts w:hint="eastAsia" w:ascii="Times New Roman" w:hAnsi="Times New Roman" w:eastAsia="宋体" w:cs="Times New Roman"/>
          <w:caps w:val="0"/>
          <w:smallCaps w:val="0"/>
          <w:color w:val="auto"/>
          <w:spacing w:val="2"/>
          <w:kern w:val="2"/>
          <w:sz w:val="24"/>
          <w:szCs w:val="24"/>
          <w:u w:val="none"/>
          <w:lang w:val="en-US" w:eastAsia="zh-CN" w:bidi="ar-SA"/>
        </w:rPr>
        <w:t>网站以及项目所在地进行了第二次公示，且在征求意见的 10 个工作日内，我单位于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bookmarkStart w:id="21" w:name="_GoBack"/>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12</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日和 </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15</w:t>
      </w:r>
      <w:r>
        <w:rPr>
          <w:rFonts w:hint="eastAsia" w:ascii="Times New Roman" w:hAnsi="Times New Roman" w:eastAsia="宋体" w:cs="Times New Roman"/>
          <w:caps w:val="0"/>
          <w:smallCaps w:val="0"/>
          <w:color w:val="auto"/>
          <w:spacing w:val="2"/>
          <w:kern w:val="2"/>
          <w:sz w:val="24"/>
          <w:szCs w:val="24"/>
          <w:u w:val="none"/>
          <w:lang w:val="en-US" w:eastAsia="zh-CN" w:bidi="ar-SA"/>
        </w:rPr>
        <w:t>日在《</w:t>
      </w:r>
      <w:r>
        <w:rPr>
          <w:rFonts w:hint="eastAsia" w:ascii="Times New Roman" w:hAnsi="Times New Roman" w:cs="Times New Roman"/>
          <w:caps w:val="0"/>
          <w:smallCaps w:val="0"/>
          <w:color w:val="auto"/>
          <w:spacing w:val="2"/>
          <w:kern w:val="2"/>
          <w:sz w:val="24"/>
          <w:szCs w:val="24"/>
          <w:u w:val="none"/>
          <w:lang w:val="en-US" w:eastAsia="zh-CN" w:bidi="ar-SA"/>
        </w:rPr>
        <w:t>中国工业报</w:t>
      </w:r>
      <w:r>
        <w:rPr>
          <w:rFonts w:hint="eastAsia" w:ascii="Times New Roman" w:hAnsi="Times New Roman" w:eastAsia="宋体" w:cs="Times New Roman"/>
          <w:caps w:val="0"/>
          <w:smallCaps w:val="0"/>
          <w:color w:val="auto"/>
          <w:spacing w:val="2"/>
          <w:kern w:val="2"/>
          <w:sz w:val="24"/>
          <w:szCs w:val="24"/>
          <w:u w:val="none"/>
          <w:lang w:val="en-US" w:eastAsia="zh-CN" w:bidi="ar-SA"/>
        </w:rPr>
        <w:t>》上对第二次公示内容进行了两</w:t>
      </w:r>
      <w:bookmarkEnd w:id="21"/>
      <w:r>
        <w:rPr>
          <w:rFonts w:hint="eastAsia" w:ascii="Times New Roman" w:hAnsi="Times New Roman" w:eastAsia="宋体" w:cs="Times New Roman"/>
          <w:caps w:val="0"/>
          <w:smallCaps w:val="0"/>
          <w:color w:val="auto"/>
          <w:spacing w:val="2"/>
          <w:kern w:val="2"/>
          <w:sz w:val="24"/>
          <w:szCs w:val="24"/>
          <w:u w:val="none"/>
          <w:lang w:val="en-US" w:eastAsia="zh-CN" w:bidi="ar-SA"/>
        </w:rPr>
        <w:t>次报纸公示。公众参与期间未收集相关的公众意见。</w:t>
      </w:r>
    </w:p>
    <w:p>
      <w:pPr>
        <w:rPr>
          <w:rFonts w:hint="eastAsia"/>
          <w:lang w:val="en-US" w:eastAsia="zh-CN"/>
        </w:rPr>
      </w:pPr>
      <w:r>
        <w:rPr>
          <w:rFonts w:hint="eastAsia"/>
          <w:lang w:val="en-US" w:eastAsia="zh-CN"/>
        </w:rPr>
        <w:br w:type="page"/>
      </w:r>
    </w:p>
    <w:p>
      <w:pPr>
        <w:pStyle w:val="4"/>
        <w:numPr>
          <w:ilvl w:val="0"/>
          <w:numId w:val="1"/>
        </w:numPr>
        <w:bidi w:val="0"/>
      </w:pPr>
      <w:bookmarkStart w:id="1" w:name="_bookmark1"/>
      <w:bookmarkEnd w:id="1"/>
      <w:bookmarkStart w:id="2" w:name="_Toc6150"/>
      <w:r>
        <w:t>首次环境影响评价信息公开情况</w:t>
      </w:r>
      <w:bookmarkEnd w:id="2"/>
    </w:p>
    <w:p>
      <w:pPr>
        <w:pStyle w:val="5"/>
        <w:numPr>
          <w:ilvl w:val="1"/>
          <w:numId w:val="1"/>
        </w:numPr>
        <w:bidi w:val="0"/>
      </w:pPr>
      <w:bookmarkStart w:id="3" w:name="_bookmark2"/>
      <w:bookmarkEnd w:id="3"/>
      <w:bookmarkStart w:id="4" w:name="_Toc536"/>
      <w:r>
        <w:t>公开内容及日期</w:t>
      </w:r>
      <w:bookmarkEnd w:id="4"/>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本项目环评委托书下达时间为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20</w:t>
      </w:r>
      <w:r>
        <w:rPr>
          <w:rFonts w:hint="eastAsia" w:ascii="Times New Roman" w:hAnsi="Times New Roman" w:eastAsia="宋体" w:cs="Times New Roman"/>
          <w:caps w:val="0"/>
          <w:smallCaps w:val="0"/>
          <w:color w:val="auto"/>
          <w:spacing w:val="2"/>
          <w:kern w:val="2"/>
          <w:sz w:val="24"/>
          <w:szCs w:val="24"/>
          <w:u w:val="none"/>
          <w:lang w:val="en-US" w:eastAsia="zh-CN" w:bidi="ar-SA"/>
        </w:rPr>
        <w:t>日，首次环境影响评价信息公开的时间为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日，为项目确定环境影响报告书编制单位后第2个工作日，符合《环境影响评价公众参与办法》（生态环境部令第 4 号）第九条关于首次环境影响评价信息公开时限的要求（确定环境影响报告书编制单位后 7 个工作日内）；本项目首次环境影响评价信息公开的内容主要为：建设项目名称、选址、建设内容等基本情况、环境影响评价主要工作内容、公众参与的方式及内容（包括公众意见表的网络链接以及提交公众意见表的方式和途径）、征求公众意见的期限、建设项目单位名称及联系方式、环评单位名称及联系方式，符合《环境影响评价公众参与办法》（生态环境部令第 4 号）第九条关于首次环境影响评价信息公开内容的要求。</w:t>
      </w:r>
    </w:p>
    <w:p>
      <w:pPr>
        <w:pStyle w:val="5"/>
        <w:numPr>
          <w:ilvl w:val="1"/>
          <w:numId w:val="1"/>
        </w:numPr>
        <w:bidi w:val="0"/>
      </w:pPr>
      <w:bookmarkStart w:id="5" w:name="_bookmark3"/>
      <w:bookmarkEnd w:id="5"/>
      <w:bookmarkStart w:id="6" w:name="_Toc14381"/>
      <w:r>
        <w:t>公开方式</w:t>
      </w:r>
      <w:bookmarkEnd w:id="6"/>
    </w:p>
    <w:p>
      <w:pPr>
        <w:pStyle w:val="6"/>
        <w:numPr>
          <w:ilvl w:val="2"/>
          <w:numId w:val="1"/>
        </w:numPr>
        <w:bidi w:val="0"/>
      </w:pPr>
      <w:r>
        <w:t>网络</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本单位没有门户网站，因此于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日选择在</w:t>
      </w:r>
      <w:r>
        <w:rPr>
          <w:rFonts w:hint="eastAsia" w:ascii="Times New Roman" w:hAnsi="Times New Roman" w:cs="Times New Roman"/>
          <w:caps w:val="0"/>
          <w:smallCaps w:val="0"/>
          <w:color w:val="auto"/>
          <w:spacing w:val="2"/>
          <w:kern w:val="2"/>
          <w:sz w:val="24"/>
          <w:szCs w:val="24"/>
          <w:u w:val="none"/>
          <w:lang w:val="en-US" w:eastAsia="zh-CN" w:bidi="ar-SA"/>
        </w:rPr>
        <w:t>环境影响评价信息公示平台</w:t>
      </w:r>
      <w:r>
        <w:rPr>
          <w:rFonts w:hint="eastAsia" w:ascii="Times New Roman" w:hAnsi="Times New Roman" w:eastAsia="宋体" w:cs="Times New Roman"/>
          <w:caps w:val="0"/>
          <w:smallCaps w:val="0"/>
          <w:color w:val="auto"/>
          <w:spacing w:val="2"/>
          <w:kern w:val="2"/>
          <w:sz w:val="24"/>
          <w:szCs w:val="24"/>
          <w:u w:val="none"/>
          <w:lang w:val="en-US" w:eastAsia="zh-CN" w:bidi="ar-SA"/>
        </w:rPr>
        <w:t>网站进行了首次环境影响评价信息公开的网络公示，符合《环境影响评价公众参与办法》（生态环境部令第 4 号）第九条中关于网络公示要求，公示网址为：http://www.js-eia.cn/project/detail?type=1&amp;proid=4c9cf98e83968dcab8c1437a2654fb71，网络公示截图如下。</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firstLineChars="0"/>
        <w:jc w:val="both"/>
        <w:textAlignment w:val="auto"/>
      </w:pPr>
    </w:p>
    <w:p>
      <w:pPr>
        <w:pStyle w:val="2"/>
        <w:rPr>
          <w:rFonts w:hint="eastAsia" w:eastAsia="宋体"/>
          <w:lang w:eastAsia="zh-CN"/>
        </w:rPr>
      </w:pPr>
      <w:r>
        <w:drawing>
          <wp:inline distT="0" distB="0" distL="114300" distR="114300">
            <wp:extent cx="5514340" cy="5526405"/>
            <wp:effectExtent l="0" t="0" r="1016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14340" cy="5526405"/>
                    </a:xfrm>
                    <a:prstGeom prst="rect">
                      <a:avLst/>
                    </a:prstGeom>
                    <a:noFill/>
                    <a:ln>
                      <a:noFill/>
                    </a:ln>
                  </pic:spPr>
                </pic:pic>
              </a:graphicData>
            </a:graphic>
          </wp:inline>
        </w:drawing>
      </w:r>
    </w:p>
    <w:p>
      <w:pPr>
        <w:pStyle w:val="6"/>
        <w:keepNext w:val="0"/>
        <w:keepLines w:val="0"/>
        <w:pageBreakBefore w:val="0"/>
        <w:widowControl w:val="0"/>
        <w:tabs>
          <w:tab w:val="left" w:pos="1042"/>
        </w:tabs>
        <w:kinsoku/>
        <w:wordWrap/>
        <w:overflowPunct/>
        <w:topLinePunct w:val="0"/>
        <w:bidi w:val="0"/>
        <w:adjustRightInd/>
        <w:snapToGrid/>
        <w:spacing w:before="0" w:after="0" w:line="360" w:lineRule="auto"/>
        <w:ind w:left="0" w:right="0" w:firstLine="480" w:firstLineChars="200"/>
        <w:jc w:val="center"/>
        <w:textAlignment w:val="auto"/>
      </w:pPr>
      <w:r>
        <w:t>图</w:t>
      </w:r>
      <w:r>
        <w:rPr>
          <w:spacing w:val="1"/>
        </w:rPr>
        <w:t xml:space="preserve"> </w:t>
      </w:r>
      <w:r>
        <w:rPr>
          <w:rFonts w:ascii="Times New Roman" w:eastAsia="Times New Roman"/>
        </w:rPr>
        <w:t>2.2-1</w:t>
      </w:r>
      <w:r>
        <w:rPr>
          <w:rFonts w:ascii="Times New Roman" w:eastAsia="Times New Roman"/>
        </w:rPr>
        <w:tab/>
      </w:r>
      <w:r>
        <w:t>项目首次环境影响评价信息公开网络公示截图</w:t>
      </w:r>
    </w:p>
    <w:p>
      <w:pPr>
        <w:pStyle w:val="6"/>
        <w:numPr>
          <w:ilvl w:val="2"/>
          <w:numId w:val="1"/>
        </w:numPr>
        <w:bidi w:val="0"/>
      </w:pPr>
      <w:r>
        <w:rPr>
          <w:rFonts w:hint="eastAsia" w:eastAsia="宋体"/>
          <w:lang w:val="en-US" w:eastAsia="zh-CN"/>
        </w:rPr>
        <w:t>现场公示</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项目于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日在项目所在地进行了第一次环境影响评价信息公开的现场张贴公示，公示起止时间为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年 </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日至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6</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 </w:t>
      </w:r>
      <w:r>
        <w:rPr>
          <w:rFonts w:hint="eastAsia" w:ascii="Times New Roman" w:hAnsi="Times New Roman" w:cs="Times New Roman"/>
          <w:caps w:val="0"/>
          <w:smallCaps w:val="0"/>
          <w:color w:val="auto"/>
          <w:spacing w:val="2"/>
          <w:kern w:val="2"/>
          <w:sz w:val="24"/>
          <w:szCs w:val="24"/>
          <w:u w:val="none"/>
          <w:lang w:val="en-US" w:eastAsia="zh-CN" w:bidi="ar-SA"/>
        </w:rPr>
        <w:t>2</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日（10 个工作日），张贴照片如下：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8" w:type="dxa"/>
            <w:vAlign w:val="center"/>
          </w:tcPr>
          <w:p>
            <w:pPr>
              <w:pStyle w:val="2"/>
              <w:jc w:val="center"/>
              <w:rPr>
                <w:rFonts w:hint="eastAsia"/>
                <w:vertAlign w:val="baseline"/>
                <w:lang w:val="en-US" w:eastAsia="zh-CN"/>
              </w:rPr>
            </w:pPr>
            <w:r>
              <w:rPr>
                <w:rFonts w:hint="eastAsia"/>
                <w:vertAlign w:val="baseline"/>
                <w:lang w:val="en-US" w:eastAsia="zh-CN"/>
              </w:rPr>
              <w:drawing>
                <wp:inline distT="0" distB="0" distL="114300" distR="114300">
                  <wp:extent cx="5398770" cy="3036570"/>
                  <wp:effectExtent l="0" t="0" r="11430" b="11430"/>
                  <wp:docPr id="1" name="图片 1" descr="12ed868c49be295d0a9c6f040322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ed868c49be295d0a9c6f040322cb9"/>
                          <pic:cNvPicPr>
                            <a:picLocks noChangeAspect="1"/>
                          </pic:cNvPicPr>
                        </pic:nvPicPr>
                        <pic:blipFill>
                          <a:blip r:embed="rId10"/>
                          <a:stretch>
                            <a:fillRect/>
                          </a:stretch>
                        </pic:blipFill>
                        <pic:spPr>
                          <a:xfrm>
                            <a:off x="0" y="0"/>
                            <a:ext cx="5398770" cy="3036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8" w:type="dxa"/>
            <w:vAlign w:val="center"/>
          </w:tcPr>
          <w:p>
            <w:pPr>
              <w:pStyle w:val="2"/>
              <w:jc w:val="center"/>
              <w:rPr>
                <w:rFonts w:hint="eastAsia"/>
                <w:vertAlign w:val="baseline"/>
                <w:lang w:val="en-US" w:eastAsia="zh-CN"/>
              </w:rPr>
            </w:pPr>
            <w:r>
              <w:rPr>
                <w:rFonts w:hint="eastAsia"/>
                <w:vertAlign w:val="baseline"/>
                <w:lang w:val="en-US" w:eastAsia="zh-CN"/>
              </w:rPr>
              <w:t>第一次公示照片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8" w:type="dxa"/>
            <w:vAlign w:val="center"/>
          </w:tcPr>
          <w:p>
            <w:pPr>
              <w:pStyle w:val="2"/>
              <w:jc w:val="center"/>
              <w:rPr>
                <w:rFonts w:hint="eastAsia"/>
                <w:vertAlign w:val="baseline"/>
                <w:lang w:val="en-US" w:eastAsia="zh-CN"/>
              </w:rPr>
            </w:pPr>
            <w:r>
              <w:rPr>
                <w:rFonts w:hint="eastAsia"/>
                <w:vertAlign w:val="baseline"/>
                <w:lang w:val="en-US" w:eastAsia="zh-CN"/>
              </w:rPr>
              <w:drawing>
                <wp:inline distT="0" distB="0" distL="114300" distR="114300">
                  <wp:extent cx="5396865" cy="3035935"/>
                  <wp:effectExtent l="0" t="0" r="13335" b="12065"/>
                  <wp:docPr id="2" name="图片 2" descr="d9152440faff3bfee6234d11d91f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152440faff3bfee6234d11d91fe72"/>
                          <pic:cNvPicPr>
                            <a:picLocks noChangeAspect="1"/>
                          </pic:cNvPicPr>
                        </pic:nvPicPr>
                        <pic:blipFill>
                          <a:blip r:embed="rId11"/>
                          <a:stretch>
                            <a:fillRect/>
                          </a:stretch>
                        </pic:blipFill>
                        <pic:spPr>
                          <a:xfrm>
                            <a:off x="0" y="0"/>
                            <a:ext cx="5396865" cy="3035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8" w:type="dxa"/>
            <w:vAlign w:val="center"/>
          </w:tcPr>
          <w:p>
            <w:pPr>
              <w:pStyle w:val="2"/>
              <w:jc w:val="center"/>
              <w:rPr>
                <w:rFonts w:hint="default"/>
                <w:vertAlign w:val="baseline"/>
                <w:lang w:val="en-US" w:eastAsia="zh-CN"/>
              </w:rPr>
            </w:pPr>
            <w:r>
              <w:rPr>
                <w:rFonts w:hint="eastAsia"/>
                <w:vertAlign w:val="baseline"/>
                <w:lang w:val="en-US" w:eastAsia="zh-CN"/>
              </w:rPr>
              <w:t>第一次公示照片</w:t>
            </w:r>
          </w:p>
        </w:tc>
      </w:tr>
    </w:tbl>
    <w:p>
      <w:pPr>
        <w:pStyle w:val="2"/>
        <w:rPr>
          <w:rFonts w:hint="eastAsia"/>
          <w:lang w:val="en-US" w:eastAsia="zh-CN"/>
        </w:rPr>
      </w:pPr>
    </w:p>
    <w:p>
      <w:pPr>
        <w:pStyle w:val="6"/>
        <w:keepNext w:val="0"/>
        <w:keepLines w:val="0"/>
        <w:pageBreakBefore w:val="0"/>
        <w:widowControl w:val="0"/>
        <w:tabs>
          <w:tab w:val="left" w:pos="1042"/>
        </w:tabs>
        <w:kinsoku/>
        <w:wordWrap/>
        <w:overflowPunct/>
        <w:topLinePunct w:val="0"/>
        <w:bidi w:val="0"/>
        <w:adjustRightInd/>
        <w:snapToGrid/>
        <w:spacing w:before="0" w:after="0" w:line="360" w:lineRule="auto"/>
        <w:ind w:left="0" w:right="0" w:firstLine="480" w:firstLineChars="200"/>
        <w:jc w:val="center"/>
        <w:textAlignment w:val="auto"/>
        <w:rPr>
          <w:rFonts w:hint="default" w:eastAsia="宋体"/>
          <w:lang w:val="en-US" w:eastAsia="zh-CN"/>
        </w:rPr>
      </w:pPr>
      <w:r>
        <w:t>图</w:t>
      </w:r>
      <w:r>
        <w:rPr>
          <w:spacing w:val="1"/>
        </w:rPr>
        <w:t xml:space="preserve"> </w:t>
      </w:r>
      <w:r>
        <w:rPr>
          <w:rFonts w:ascii="Times New Roman" w:eastAsia="Times New Roman"/>
        </w:rPr>
        <w:t>2.2-</w:t>
      </w:r>
      <w:r>
        <w:rPr>
          <w:rFonts w:hint="eastAsia" w:ascii="Times New Roman" w:eastAsia="宋体"/>
          <w:lang w:val="en-US" w:eastAsia="zh-CN"/>
        </w:rPr>
        <w:t>2</w:t>
      </w:r>
      <w:r>
        <w:rPr>
          <w:rFonts w:ascii="Times New Roman" w:eastAsia="Times New Roman"/>
        </w:rPr>
        <w:tab/>
      </w:r>
      <w:r>
        <w:t>项目首次环境影响评价信息公开</w:t>
      </w:r>
      <w:r>
        <w:rPr>
          <w:rFonts w:hint="eastAsia" w:eastAsia="宋体"/>
          <w:lang w:val="en-US" w:eastAsia="zh-CN"/>
        </w:rPr>
        <w:t>现场照片</w:t>
      </w:r>
    </w:p>
    <w:p>
      <w:pPr>
        <w:pStyle w:val="5"/>
        <w:numPr>
          <w:ilvl w:val="1"/>
          <w:numId w:val="1"/>
        </w:numPr>
        <w:bidi w:val="0"/>
      </w:pPr>
      <w:bookmarkStart w:id="7" w:name="_bookmark4"/>
      <w:bookmarkEnd w:id="7"/>
      <w:bookmarkStart w:id="8" w:name="_Toc27519"/>
      <w:r>
        <w:t>公众意见情况</w:t>
      </w:r>
      <w:bookmarkEnd w:id="8"/>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从202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年 </w:t>
      </w:r>
      <w:r>
        <w:rPr>
          <w:rFonts w:hint="eastAsia" w:ascii="Times New Roman" w:hAnsi="Times New Roman" w:cs="Times New Roman"/>
          <w:caps w:val="0"/>
          <w:smallCaps w:val="0"/>
          <w:color w:val="auto"/>
          <w:spacing w:val="2"/>
          <w:kern w:val="2"/>
          <w:sz w:val="24"/>
          <w:szCs w:val="24"/>
          <w:u w:val="none"/>
          <w:lang w:val="en-US" w:eastAsia="zh-CN" w:bidi="ar-SA"/>
        </w:rPr>
        <w:t>5</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日至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6</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 </w:t>
      </w:r>
      <w:r>
        <w:rPr>
          <w:rFonts w:hint="eastAsia" w:ascii="Times New Roman" w:hAnsi="Times New Roman" w:cs="Times New Roman"/>
          <w:caps w:val="0"/>
          <w:smallCaps w:val="0"/>
          <w:color w:val="auto"/>
          <w:spacing w:val="2"/>
          <w:kern w:val="2"/>
          <w:sz w:val="24"/>
          <w:szCs w:val="24"/>
          <w:u w:val="none"/>
          <w:lang w:val="en-US" w:eastAsia="zh-CN" w:bidi="ar-SA"/>
        </w:rPr>
        <w:t>2</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w:t>
      </w:r>
      <w:r>
        <w:rPr>
          <w:rFonts w:hint="eastAsia" w:ascii="Times New Roman" w:hAnsi="Times New Roman" w:cs="Times New Roman"/>
          <w:caps w:val="0"/>
          <w:smallCaps w:val="0"/>
          <w:color w:val="auto"/>
          <w:spacing w:val="2"/>
          <w:kern w:val="2"/>
          <w:sz w:val="24"/>
          <w:szCs w:val="24"/>
          <w:u w:val="none"/>
          <w:lang w:val="en-US" w:eastAsia="zh-CN" w:bidi="ar-SA"/>
        </w:rPr>
        <w:t>石门县产业扶贫黑天坑养殖场建设项目</w:t>
      </w:r>
      <w:r>
        <w:rPr>
          <w:rFonts w:hint="eastAsia" w:ascii="Times New Roman" w:hAnsi="Times New Roman" w:eastAsia="宋体" w:cs="Times New Roman"/>
          <w:caps w:val="0"/>
          <w:smallCaps w:val="0"/>
          <w:color w:val="auto"/>
          <w:spacing w:val="2"/>
          <w:kern w:val="2"/>
          <w:sz w:val="24"/>
          <w:szCs w:val="24"/>
          <w:u w:val="none"/>
          <w:lang w:val="en-US" w:eastAsia="zh-CN" w:bidi="ar-SA"/>
        </w:rPr>
        <w:t>》</w:t>
      </w:r>
      <w:r>
        <w:rPr>
          <w:rFonts w:hint="eastAsia" w:ascii="Times New Roman" w:hAnsi="Times New Roman" w:cs="Times New Roman"/>
          <w:caps w:val="0"/>
          <w:smallCaps w:val="0"/>
          <w:color w:val="auto"/>
          <w:spacing w:val="2"/>
          <w:kern w:val="2"/>
          <w:sz w:val="24"/>
          <w:szCs w:val="24"/>
          <w:u w:val="none"/>
          <w:lang w:val="en-US" w:eastAsia="zh-CN" w:bidi="ar-SA"/>
        </w:rPr>
        <w:t>公示</w:t>
      </w:r>
      <w:r>
        <w:rPr>
          <w:rFonts w:hint="eastAsia" w:ascii="Times New Roman" w:hAnsi="Times New Roman" w:eastAsia="宋体" w:cs="Times New Roman"/>
          <w:caps w:val="0"/>
          <w:smallCaps w:val="0"/>
          <w:color w:val="auto"/>
          <w:spacing w:val="2"/>
          <w:kern w:val="2"/>
          <w:sz w:val="24"/>
          <w:szCs w:val="24"/>
          <w:u w:val="none"/>
          <w:lang w:val="en-US" w:eastAsia="zh-CN" w:bidi="ar-SA"/>
        </w:rPr>
        <w:t>期间，未收到公众意见表。</w:t>
      </w:r>
    </w:p>
    <w:p>
      <w:pPr>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br w:type="page"/>
      </w:r>
    </w:p>
    <w:p>
      <w:pPr>
        <w:pStyle w:val="4"/>
        <w:numPr>
          <w:ilvl w:val="0"/>
          <w:numId w:val="1"/>
        </w:numPr>
        <w:bidi w:val="0"/>
      </w:pPr>
      <w:bookmarkStart w:id="9" w:name="_bookmark5"/>
      <w:bookmarkEnd w:id="9"/>
      <w:bookmarkStart w:id="10" w:name="_Toc31107"/>
      <w:r>
        <w:t>征求意见稿公示情况</w:t>
      </w:r>
      <w:bookmarkEnd w:id="10"/>
    </w:p>
    <w:p>
      <w:pPr>
        <w:pStyle w:val="5"/>
        <w:numPr>
          <w:ilvl w:val="1"/>
          <w:numId w:val="1"/>
        </w:numPr>
        <w:bidi w:val="0"/>
      </w:pPr>
      <w:bookmarkStart w:id="11" w:name="_bookmark6"/>
      <w:bookmarkEnd w:id="11"/>
      <w:bookmarkStart w:id="12" w:name="_Toc7550"/>
      <w:r>
        <w:t>公示内容及时限</w:t>
      </w:r>
      <w:bookmarkEnd w:id="12"/>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w:t>
      </w:r>
      <w:r>
        <w:rPr>
          <w:rFonts w:hint="eastAsia" w:ascii="Times New Roman" w:hAnsi="Times New Roman" w:cs="Times New Roman"/>
          <w:caps w:val="0"/>
          <w:smallCaps w:val="0"/>
          <w:color w:val="auto"/>
          <w:spacing w:val="2"/>
          <w:kern w:val="2"/>
          <w:sz w:val="24"/>
          <w:szCs w:val="24"/>
          <w:u w:val="none"/>
          <w:lang w:val="en-US" w:eastAsia="zh-CN" w:bidi="ar-SA"/>
        </w:rPr>
        <w:t>石门县产业扶贫黑天坑养殖场建设项目</w:t>
      </w:r>
      <w:r>
        <w:rPr>
          <w:rFonts w:hint="eastAsia" w:ascii="Times New Roman" w:hAnsi="Times New Roman" w:eastAsia="宋体" w:cs="Times New Roman"/>
          <w:caps w:val="0"/>
          <w:smallCaps w:val="0"/>
          <w:color w:val="auto"/>
          <w:spacing w:val="2"/>
          <w:kern w:val="2"/>
          <w:sz w:val="24"/>
          <w:szCs w:val="24"/>
          <w:u w:val="none"/>
          <w:lang w:val="en-US" w:eastAsia="zh-CN" w:bidi="ar-SA"/>
        </w:rPr>
        <w:t>（征求意见稿）》完成时间为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日，第二次环境影响评价信息公开（征求意见稿公示）的时间为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日，信息公开采用网络、现场张贴和报纸公示三种形式同步进行，符合《环境影响评价公众参与办法》（生态环境部令第 4 号）第十一条关于第二次环境影响评价信息公开（征求意见稿公示）形式的要求；网络公示和现场公示时间均不少于 10 个工作日，并征求意见的 10 个工作日内进行了 2 次报纸公示，符合《环境影响评价公众参与办法》（生态环境部令第 4 号）第十一条关于第二次环境影响评价信息公开时限的要求；本项目第二次环境影响评价信息公开（征求意见稿公示）的内容主要为：环境影响报告书征求意见稿全文的网络链接及查阅纸质报告书的方式和途径、征求意见的公众范围、公众意见表的网络链接、公众提出意见的方式和途径、公众提出意见的起止时间，符合《环境影响评价公众参与办法》（生态环境部令第 4 号）第十条关于第二次环境影响评价信息公开（征求意见稿公示）内容的要求。</w:t>
      </w:r>
    </w:p>
    <w:p>
      <w:pPr>
        <w:pStyle w:val="5"/>
        <w:numPr>
          <w:ilvl w:val="1"/>
          <w:numId w:val="1"/>
        </w:numPr>
        <w:bidi w:val="0"/>
      </w:pPr>
      <w:bookmarkStart w:id="13" w:name="_bookmark7"/>
      <w:bookmarkEnd w:id="13"/>
      <w:bookmarkStart w:id="14" w:name="_Toc13737"/>
      <w:r>
        <w:t>公示方式</w:t>
      </w:r>
      <w:bookmarkEnd w:id="14"/>
    </w:p>
    <w:p>
      <w:pPr>
        <w:pStyle w:val="6"/>
        <w:numPr>
          <w:ilvl w:val="2"/>
          <w:numId w:val="1"/>
        </w:numPr>
        <w:bidi w:val="0"/>
      </w:pPr>
      <w:r>
        <w:t>网络</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left"/>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本单位没有门户网站，因此于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日在</w:t>
      </w:r>
      <w:r>
        <w:rPr>
          <w:rFonts w:hint="eastAsia" w:ascii="Times New Roman" w:hAnsi="Times New Roman" w:cs="Times New Roman"/>
          <w:caps w:val="0"/>
          <w:smallCaps w:val="0"/>
          <w:color w:val="auto"/>
          <w:spacing w:val="2"/>
          <w:kern w:val="2"/>
          <w:sz w:val="24"/>
          <w:szCs w:val="24"/>
          <w:u w:val="none"/>
          <w:lang w:val="en-US" w:eastAsia="zh-CN" w:bidi="ar-SA"/>
        </w:rPr>
        <w:t>环境影响评价信息公示平台</w:t>
      </w:r>
      <w:r>
        <w:rPr>
          <w:rFonts w:hint="eastAsia" w:ascii="Times New Roman" w:hAnsi="Times New Roman" w:eastAsia="宋体" w:cs="Times New Roman"/>
          <w:caps w:val="0"/>
          <w:smallCaps w:val="0"/>
          <w:color w:val="auto"/>
          <w:spacing w:val="2"/>
          <w:kern w:val="2"/>
          <w:sz w:val="24"/>
          <w:szCs w:val="24"/>
          <w:u w:val="none"/>
          <w:lang w:val="en-US" w:eastAsia="zh-CN" w:bidi="ar-SA"/>
        </w:rPr>
        <w:t>网站进行了第二次环境影响评价信息公开（征求意见稿公示）的网络公示，公示起止时间为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年 </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月 </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日至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日（10 个工作日），符合《环境影响评价公众参与办法》（生态环境部令第 4 号）第十一条中关于网络公示要求，公示网址为：http://www.js-eia.cn/project/detail?type=2&amp;proid=4c9cf98e83968dcab8c1437a2654fb71， 网络公示截图如下。</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sectPr>
          <w:footerReference r:id="rId6" w:type="default"/>
          <w:pgSz w:w="11910" w:h="16840"/>
          <w:pgMar w:top="1380" w:right="1560" w:bottom="1380" w:left="1660" w:header="0" w:footer="1098" w:gutter="0"/>
          <w:pgNumType w:fmt="decimal" w:start="1"/>
          <w:cols w:space="720" w:num="1"/>
        </w:sect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40" w:firstLineChars="200"/>
        <w:textAlignment w:val="auto"/>
        <w:rPr>
          <w:sz w:val="2"/>
        </w:rPr>
      </w:pP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textAlignment w:val="auto"/>
      </w:pPr>
      <w:r>
        <w:drawing>
          <wp:inline distT="0" distB="0" distL="114300" distR="114300">
            <wp:extent cx="5513070" cy="5714365"/>
            <wp:effectExtent l="0" t="0" r="1143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513070" cy="57143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textAlignment w:val="auto"/>
        <w:rPr>
          <w:rFonts w:ascii="宋体" w:hAnsi="宋体" w:eastAsia="宋体" w:cs="宋体"/>
        </w:rPr>
      </w:pPr>
    </w:p>
    <w:p>
      <w:pPr>
        <w:pStyle w:val="6"/>
        <w:keepNext w:val="0"/>
        <w:keepLines w:val="0"/>
        <w:pageBreakBefore w:val="0"/>
        <w:widowControl w:val="0"/>
        <w:tabs>
          <w:tab w:val="left" w:pos="1681"/>
        </w:tabs>
        <w:kinsoku/>
        <w:wordWrap/>
        <w:overflowPunct/>
        <w:topLinePunct w:val="0"/>
        <w:bidi w:val="0"/>
        <w:adjustRightInd/>
        <w:snapToGrid/>
        <w:spacing w:before="0" w:after="0" w:line="360" w:lineRule="auto"/>
        <w:ind w:right="0"/>
        <w:textAlignment w:val="auto"/>
      </w:pPr>
      <w:r>
        <w:t>图</w:t>
      </w:r>
      <w:r>
        <w:rPr>
          <w:spacing w:val="1"/>
        </w:rPr>
        <w:t xml:space="preserve"> </w:t>
      </w:r>
      <w:r>
        <w:rPr>
          <w:rFonts w:ascii="Times New Roman" w:eastAsia="Times New Roman"/>
        </w:rPr>
        <w:t>3.2-1</w:t>
      </w:r>
      <w:r>
        <w:rPr>
          <w:rFonts w:ascii="Times New Roman" w:eastAsia="Times New Roman"/>
        </w:rPr>
        <w:tab/>
      </w:r>
      <w:r>
        <w:t>项目第二次（征求意见稿）环境影响评价信息公开网络公示截图</w:t>
      </w:r>
    </w:p>
    <w:p>
      <w:pPr>
        <w:keepNext w:val="0"/>
        <w:keepLines w:val="0"/>
        <w:pageBreakBefore w:val="0"/>
        <w:widowControl w:val="0"/>
        <w:kinsoku/>
        <w:wordWrap/>
        <w:overflowPunct/>
        <w:topLinePunct w:val="0"/>
        <w:bidi w:val="0"/>
        <w:adjustRightInd/>
        <w:snapToGrid/>
        <w:spacing w:before="0" w:after="0" w:line="360" w:lineRule="auto"/>
        <w:ind w:left="0" w:right="0" w:firstLine="440" w:firstLineChars="200"/>
        <w:textAlignment w:val="auto"/>
        <w:sectPr>
          <w:footerReference r:id="rId7" w:type="default"/>
          <w:pgSz w:w="11910" w:h="16840"/>
          <w:pgMar w:top="1660" w:right="1560" w:bottom="1280" w:left="1660" w:header="0" w:footer="1098" w:gutter="0"/>
          <w:pgNumType w:fmt="decimal"/>
          <w:cols w:space="720" w:num="1"/>
        </w:sectPr>
      </w:pPr>
    </w:p>
    <w:p>
      <w:pPr>
        <w:pStyle w:val="6"/>
        <w:numPr>
          <w:ilvl w:val="2"/>
          <w:numId w:val="1"/>
        </w:numPr>
        <w:bidi w:val="0"/>
      </w:pPr>
      <w:r>
        <w:t>报纸</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项目在《</w:t>
      </w:r>
      <w:r>
        <w:rPr>
          <w:rFonts w:hint="eastAsia" w:ascii="Times New Roman" w:hAnsi="Times New Roman" w:cs="Times New Roman"/>
          <w:caps w:val="0"/>
          <w:smallCaps w:val="0"/>
          <w:color w:val="auto"/>
          <w:spacing w:val="2"/>
          <w:kern w:val="2"/>
          <w:sz w:val="24"/>
          <w:szCs w:val="24"/>
          <w:u w:val="none"/>
          <w:lang w:val="en-US" w:eastAsia="zh-CN" w:bidi="ar-SA"/>
        </w:rPr>
        <w:t>中国工业报</w:t>
      </w:r>
      <w:r>
        <w:rPr>
          <w:rFonts w:hint="eastAsia" w:ascii="Times New Roman" w:hAnsi="Times New Roman" w:eastAsia="宋体" w:cs="Times New Roman"/>
          <w:caps w:val="0"/>
          <w:smallCaps w:val="0"/>
          <w:color w:val="auto"/>
          <w:spacing w:val="2"/>
          <w:kern w:val="2"/>
          <w:sz w:val="24"/>
          <w:szCs w:val="24"/>
          <w:u w:val="none"/>
          <w:lang w:val="en-US" w:eastAsia="zh-CN" w:bidi="ar-SA"/>
        </w:rPr>
        <w:t>》上分别于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月 </w:t>
      </w:r>
      <w:r>
        <w:rPr>
          <w:rFonts w:hint="eastAsia" w:ascii="Times New Roman" w:hAnsi="Times New Roman" w:cs="Times New Roman"/>
          <w:caps w:val="0"/>
          <w:smallCaps w:val="0"/>
          <w:color w:val="auto"/>
          <w:spacing w:val="2"/>
          <w:kern w:val="2"/>
          <w:sz w:val="24"/>
          <w:szCs w:val="24"/>
          <w:u w:val="none"/>
          <w:lang w:val="en-US" w:eastAsia="zh-CN" w:bidi="ar-SA"/>
        </w:rPr>
        <w:t>12</w:t>
      </w:r>
      <w:r>
        <w:rPr>
          <w:rFonts w:hint="eastAsia" w:ascii="Times New Roman" w:hAnsi="Times New Roman" w:eastAsia="宋体" w:cs="Times New Roman"/>
          <w:caps w:val="0"/>
          <w:smallCaps w:val="0"/>
          <w:color w:val="auto"/>
          <w:spacing w:val="2"/>
          <w:kern w:val="2"/>
          <w:sz w:val="24"/>
          <w:szCs w:val="24"/>
          <w:u w:val="none"/>
          <w:lang w:val="en-US" w:eastAsia="zh-CN" w:bidi="ar-SA"/>
        </w:rPr>
        <w:t>日和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月 </w:t>
      </w:r>
      <w:r>
        <w:rPr>
          <w:rFonts w:hint="eastAsia" w:ascii="Times New Roman" w:hAnsi="Times New Roman" w:cs="Times New Roman"/>
          <w:caps w:val="0"/>
          <w:smallCaps w:val="0"/>
          <w:color w:val="auto"/>
          <w:spacing w:val="2"/>
          <w:kern w:val="2"/>
          <w:sz w:val="24"/>
          <w:szCs w:val="24"/>
          <w:u w:val="none"/>
          <w:lang w:val="en-US" w:eastAsia="zh-CN" w:bidi="ar-SA"/>
        </w:rPr>
        <w:t>15</w:t>
      </w:r>
      <w:r>
        <w:rPr>
          <w:rFonts w:hint="eastAsia" w:ascii="Times New Roman" w:hAnsi="Times New Roman" w:eastAsia="宋体" w:cs="Times New Roman"/>
          <w:caps w:val="0"/>
          <w:smallCaps w:val="0"/>
          <w:color w:val="auto"/>
          <w:spacing w:val="2"/>
          <w:kern w:val="2"/>
          <w:sz w:val="24"/>
          <w:szCs w:val="24"/>
          <w:u w:val="none"/>
          <w:lang w:val="en-US" w:eastAsia="zh-CN" w:bidi="ar-SA"/>
        </w:rPr>
        <w:t>日进行两次公示，两次报纸公示时间均在第二次环境影响评价信息公开（征求意见稿公示）的网络公示和现场公示征求意见的 10 个工作日内，《</w:t>
      </w:r>
      <w:r>
        <w:rPr>
          <w:rFonts w:hint="eastAsia" w:ascii="Times New Roman" w:hAnsi="Times New Roman" w:cs="Times New Roman"/>
          <w:caps w:val="0"/>
          <w:smallCaps w:val="0"/>
          <w:color w:val="auto"/>
          <w:spacing w:val="2"/>
          <w:kern w:val="2"/>
          <w:sz w:val="24"/>
          <w:szCs w:val="24"/>
          <w:u w:val="none"/>
          <w:lang w:val="en-US" w:eastAsia="zh-CN" w:bidi="ar-SA"/>
        </w:rPr>
        <w:t>中国工业报</w:t>
      </w:r>
      <w:r>
        <w:rPr>
          <w:rFonts w:hint="eastAsia" w:ascii="Times New Roman" w:hAnsi="Times New Roman" w:eastAsia="宋体" w:cs="Times New Roman"/>
          <w:caps w:val="0"/>
          <w:smallCaps w:val="0"/>
          <w:color w:val="auto"/>
          <w:spacing w:val="2"/>
          <w:kern w:val="2"/>
          <w:sz w:val="24"/>
          <w:szCs w:val="24"/>
          <w:u w:val="none"/>
          <w:lang w:val="en-US" w:eastAsia="zh-CN" w:bidi="ar-SA"/>
        </w:rPr>
        <w:t>》为项目建设地发行的报纸，符合要求，公示照片如下。</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center"/>
        <w:textAlignment w:val="auto"/>
      </w:pPr>
      <w:r>
        <w:drawing>
          <wp:inline distT="0" distB="0" distL="114300" distR="114300">
            <wp:extent cx="5160645" cy="3489960"/>
            <wp:effectExtent l="0" t="0" r="190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160645" cy="3489960"/>
                    </a:xfrm>
                    <a:prstGeom prst="rect">
                      <a:avLst/>
                    </a:prstGeom>
                    <a:noFill/>
                    <a:ln>
                      <a:noFill/>
                    </a:ln>
                  </pic:spPr>
                </pic:pic>
              </a:graphicData>
            </a:graphic>
          </wp:inline>
        </w:drawing>
      </w:r>
      <w:r>
        <w:drawing>
          <wp:inline distT="0" distB="0" distL="114300" distR="114300">
            <wp:extent cx="4667885" cy="3447415"/>
            <wp:effectExtent l="0" t="0" r="1841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4667885" cy="3447415"/>
                    </a:xfrm>
                    <a:prstGeom prst="rect">
                      <a:avLst/>
                    </a:prstGeom>
                    <a:noFill/>
                    <a:ln>
                      <a:noFill/>
                    </a:ln>
                  </pic:spPr>
                </pic:pic>
              </a:graphicData>
            </a:graphic>
          </wp:inline>
        </w:drawing>
      </w:r>
    </w:p>
    <w:p>
      <w:pPr>
        <w:pStyle w:val="6"/>
        <w:keepNext w:val="0"/>
        <w:keepLines w:val="0"/>
        <w:pageBreakBefore w:val="0"/>
        <w:widowControl w:val="0"/>
        <w:tabs>
          <w:tab w:val="left" w:pos="1921"/>
        </w:tabs>
        <w:kinsoku/>
        <w:wordWrap/>
        <w:overflowPunct/>
        <w:topLinePunct w:val="0"/>
        <w:bidi w:val="0"/>
        <w:adjustRightInd/>
        <w:snapToGrid/>
        <w:spacing w:before="0" w:after="0" w:line="360" w:lineRule="auto"/>
        <w:ind w:left="0" w:right="0" w:firstLine="480" w:firstLineChars="200"/>
        <w:textAlignment w:val="auto"/>
      </w:pPr>
      <w:r>
        <w:t>图</w:t>
      </w:r>
      <w:r>
        <w:rPr>
          <w:spacing w:val="1"/>
        </w:rPr>
        <w:t xml:space="preserve"> </w:t>
      </w:r>
      <w:r>
        <w:rPr>
          <w:rFonts w:ascii="Times New Roman" w:eastAsia="Times New Roman"/>
        </w:rPr>
        <w:t>3.2-2</w:t>
      </w:r>
      <w:r>
        <w:rPr>
          <w:rFonts w:ascii="Times New Roman" w:eastAsia="Times New Roman"/>
        </w:rPr>
        <w:tab/>
      </w:r>
      <w:r>
        <w:t>项目第二次环境影响评价信息公开报纸公示照片（一）</w:t>
      </w:r>
    </w:p>
    <w:p>
      <w:pPr>
        <w:pStyle w:val="6"/>
        <w:keepNext w:val="0"/>
        <w:keepLines w:val="0"/>
        <w:pageBreakBefore w:val="0"/>
        <w:widowControl w:val="0"/>
        <w:tabs>
          <w:tab w:val="left" w:pos="1921"/>
        </w:tabs>
        <w:kinsoku/>
        <w:wordWrap/>
        <w:overflowPunct/>
        <w:topLinePunct w:val="0"/>
        <w:autoSpaceDE w:val="0"/>
        <w:autoSpaceDN w:val="0"/>
        <w:bidi w:val="0"/>
        <w:adjustRightInd/>
        <w:snapToGrid/>
        <w:spacing w:before="0" w:after="0" w:line="360" w:lineRule="auto"/>
        <w:ind w:left="0" w:right="0" w:firstLine="0" w:firstLineChars="0"/>
        <w:jc w:val="center"/>
        <w:textAlignment w:val="auto"/>
      </w:pPr>
      <w:r>
        <w:drawing>
          <wp:inline distT="0" distB="0" distL="114300" distR="114300">
            <wp:extent cx="4518025" cy="3834130"/>
            <wp:effectExtent l="0" t="0" r="15875"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4518025" cy="3834130"/>
                    </a:xfrm>
                    <a:prstGeom prst="rect">
                      <a:avLst/>
                    </a:prstGeom>
                    <a:noFill/>
                    <a:ln>
                      <a:noFill/>
                    </a:ln>
                  </pic:spPr>
                </pic:pic>
              </a:graphicData>
            </a:graphic>
          </wp:inline>
        </w:drawing>
      </w:r>
      <w:r>
        <w:drawing>
          <wp:inline distT="0" distB="0" distL="114300" distR="114300">
            <wp:extent cx="4523740" cy="4659630"/>
            <wp:effectExtent l="0" t="0" r="1016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4523740" cy="4659630"/>
                    </a:xfrm>
                    <a:prstGeom prst="rect">
                      <a:avLst/>
                    </a:prstGeom>
                    <a:noFill/>
                    <a:ln>
                      <a:noFill/>
                    </a:ln>
                  </pic:spPr>
                </pic:pic>
              </a:graphicData>
            </a:graphic>
          </wp:inline>
        </w:drawing>
      </w:r>
    </w:p>
    <w:p>
      <w:pPr>
        <w:pStyle w:val="6"/>
        <w:keepNext w:val="0"/>
        <w:keepLines w:val="0"/>
        <w:pageBreakBefore w:val="0"/>
        <w:widowControl w:val="0"/>
        <w:tabs>
          <w:tab w:val="left" w:pos="1921"/>
        </w:tabs>
        <w:kinsoku/>
        <w:wordWrap/>
        <w:overflowPunct/>
        <w:topLinePunct w:val="0"/>
        <w:bidi w:val="0"/>
        <w:adjustRightInd/>
        <w:snapToGrid/>
        <w:spacing w:before="0" w:after="0" w:line="360" w:lineRule="auto"/>
        <w:ind w:left="0" w:right="0" w:firstLine="480" w:firstLineChars="200"/>
        <w:textAlignment w:val="auto"/>
      </w:pPr>
      <w:r>
        <w:t>图</w:t>
      </w:r>
      <w:r>
        <w:rPr>
          <w:spacing w:val="1"/>
        </w:rPr>
        <w:t xml:space="preserve"> </w:t>
      </w:r>
      <w:r>
        <w:rPr>
          <w:rFonts w:ascii="Times New Roman" w:eastAsia="Times New Roman"/>
        </w:rPr>
        <w:t>3.2-3</w:t>
      </w:r>
      <w:r>
        <w:rPr>
          <w:rFonts w:ascii="Times New Roman" w:eastAsia="Times New Roman"/>
        </w:rPr>
        <w:tab/>
      </w:r>
      <w:r>
        <w:t>项目第二次环境影响评价信息公开报纸公示照片（二）</w:t>
      </w:r>
    </w:p>
    <w:p>
      <w:pPr>
        <w:keepNext w:val="0"/>
        <w:keepLines w:val="0"/>
        <w:pageBreakBefore w:val="0"/>
        <w:widowControl w:val="0"/>
        <w:kinsoku/>
        <w:wordWrap/>
        <w:overflowPunct/>
        <w:topLinePunct w:val="0"/>
        <w:bidi w:val="0"/>
        <w:adjustRightInd/>
        <w:snapToGrid/>
        <w:spacing w:before="0" w:after="0" w:line="360" w:lineRule="auto"/>
        <w:ind w:left="0" w:right="0" w:firstLine="440" w:firstLineChars="200"/>
        <w:textAlignment w:val="auto"/>
        <w:sectPr>
          <w:pgSz w:w="11910" w:h="16840"/>
          <w:pgMar w:top="1360" w:right="1560" w:bottom="1280" w:left="1660" w:header="0" w:footer="1098" w:gutter="0"/>
          <w:pgNumType w:fmt="decimal"/>
          <w:cols w:space="720" w:num="1"/>
        </w:sectPr>
      </w:pPr>
    </w:p>
    <w:p>
      <w:pPr>
        <w:keepNext w:val="0"/>
        <w:keepLines w:val="0"/>
        <w:pageBreakBefore w:val="0"/>
        <w:widowControl w:val="0"/>
        <w:kinsoku/>
        <w:wordWrap/>
        <w:overflowPunct/>
        <w:topLinePunct w:val="0"/>
        <w:bidi w:val="0"/>
        <w:adjustRightInd/>
        <w:snapToGrid/>
        <w:spacing w:before="0" w:after="0" w:line="360" w:lineRule="auto"/>
        <w:ind w:left="0" w:right="0" w:firstLine="300" w:firstLineChars="200"/>
        <w:jc w:val="left"/>
        <w:textAlignment w:val="auto"/>
        <w:rPr>
          <w:sz w:val="15"/>
        </w:rPr>
      </w:pPr>
      <w:r>
        <w:rPr>
          <w:rFonts w:hint="eastAsia"/>
          <w:sz w:val="15"/>
          <w:lang w:eastAsia="zh-CN"/>
        </w:rPr>
        <w:t>石门县产业扶贫黑天坑养殖场建设项目</w:t>
      </w:r>
    </w:p>
    <w:p>
      <w:pPr>
        <w:pStyle w:val="2"/>
        <w:keepNext w:val="0"/>
        <w:keepLines w:val="0"/>
        <w:pageBreakBefore w:val="0"/>
        <w:widowControl w:val="0"/>
        <w:kinsoku/>
        <w:wordWrap/>
        <w:overflowPunct/>
        <w:topLinePunct w:val="0"/>
        <w:bidi w:val="0"/>
        <w:adjustRightInd/>
        <w:snapToGrid/>
        <w:spacing w:before="0" w:after="0" w:line="360" w:lineRule="auto"/>
        <w:ind w:left="0" w:right="0" w:firstLine="40" w:firstLineChars="200"/>
        <w:textAlignment w:val="auto"/>
        <w:rPr>
          <w:sz w:val="2"/>
        </w:rPr>
      </w:pPr>
      <w:r>
        <w:rPr>
          <w:sz w:val="2"/>
        </w:rPr>
        <w:pict>
          <v:group id="_x0000_s1038" o:spid="_x0000_s1038" o:spt="203" style="height:0.75pt;width:418.3pt;" coordsize="8366,15">
            <o:lock v:ext="edit"/>
            <v:line id="_x0000_s1039" o:spid="_x0000_s1039" o:spt="20" style="position:absolute;left:0;top:7;height:0;width:8365;" stroked="t" coordsize="21600,21600">
              <v:path arrowok="t"/>
              <v:fill focussize="0,0"/>
              <v:stroke weight="0.72pt" color="#000000"/>
              <v:imagedata o:title=""/>
              <o:lock v:ext="edit"/>
            </v:line>
            <w10:wrap type="none"/>
            <w10:anchorlock/>
          </v:group>
        </w:pict>
      </w:r>
    </w:p>
    <w:p>
      <w:pPr>
        <w:pStyle w:val="2"/>
        <w:keepNext w:val="0"/>
        <w:keepLines w:val="0"/>
        <w:pageBreakBefore w:val="0"/>
        <w:widowControl w:val="0"/>
        <w:kinsoku/>
        <w:wordWrap/>
        <w:overflowPunct/>
        <w:topLinePunct w:val="0"/>
        <w:bidi w:val="0"/>
        <w:adjustRightInd/>
        <w:snapToGrid/>
        <w:spacing w:before="0" w:after="0" w:line="360" w:lineRule="auto"/>
        <w:ind w:left="0" w:right="0" w:firstLine="420" w:firstLineChars="200"/>
        <w:textAlignment w:val="auto"/>
        <w:rPr>
          <w:sz w:val="21"/>
        </w:rPr>
      </w:pPr>
    </w:p>
    <w:p>
      <w:pPr>
        <w:pStyle w:val="6"/>
        <w:numPr>
          <w:ilvl w:val="2"/>
          <w:numId w:val="1"/>
        </w:numPr>
        <w:bidi w:val="0"/>
      </w:pPr>
      <w:r>
        <w:t>张贴</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项目于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日在项目所在地进行了第二次环境影响评价信息公开（征求意见稿公示）的现场张贴公示，公示起止时间为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年 </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日至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日（10 个工作日），张贴照片如下：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pPr>
              <w:pStyle w:val="2"/>
              <w:jc w:val="center"/>
              <w:rPr>
                <w:rFonts w:hint="eastAsia"/>
                <w:vertAlign w:val="baseline"/>
                <w:lang w:val="en-US" w:eastAsia="zh-CN"/>
              </w:rPr>
            </w:pPr>
            <w:r>
              <w:rPr>
                <w:rFonts w:hint="eastAsia"/>
                <w:vertAlign w:val="baseline"/>
                <w:lang w:val="en-US" w:eastAsia="zh-CN"/>
              </w:rPr>
              <w:drawing>
                <wp:inline distT="0" distB="0" distL="114300" distR="114300">
                  <wp:extent cx="5280025" cy="2969260"/>
                  <wp:effectExtent l="0" t="0" r="15875" b="2540"/>
                  <wp:docPr id="5" name="图片 5" descr="fb3270d83c948e03f66ba892d589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3270d83c948e03f66ba892d589ec4"/>
                          <pic:cNvPicPr>
                            <a:picLocks noChangeAspect="1"/>
                          </pic:cNvPicPr>
                        </pic:nvPicPr>
                        <pic:blipFill>
                          <a:blip r:embed="rId17"/>
                          <a:stretch>
                            <a:fillRect/>
                          </a:stretch>
                        </pic:blipFill>
                        <pic:spPr>
                          <a:xfrm>
                            <a:off x="0" y="0"/>
                            <a:ext cx="5280025" cy="2969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pPr>
              <w:pStyle w:val="2"/>
              <w:jc w:val="center"/>
              <w:rPr>
                <w:rFonts w:hint="default"/>
                <w:vertAlign w:val="baseline"/>
                <w:lang w:val="en-US" w:eastAsia="zh-CN"/>
              </w:rPr>
            </w:pPr>
            <w:r>
              <w:rPr>
                <w:rFonts w:hint="eastAsia"/>
                <w:vertAlign w:val="baseline"/>
                <w:lang w:val="en-US" w:eastAsia="zh-CN"/>
              </w:rPr>
              <w:t>第二次公示照片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pPr>
              <w:pStyle w:val="2"/>
              <w:jc w:val="center"/>
              <w:rPr>
                <w:rFonts w:hint="eastAsia"/>
                <w:vertAlign w:val="baseline"/>
                <w:lang w:val="en-US" w:eastAsia="zh-CN"/>
              </w:rPr>
            </w:pPr>
            <w:r>
              <w:rPr>
                <w:rFonts w:hint="eastAsia"/>
                <w:vertAlign w:val="baseline"/>
                <w:lang w:val="en-US" w:eastAsia="zh-CN"/>
              </w:rPr>
              <w:drawing>
                <wp:inline distT="0" distB="0" distL="114300" distR="114300">
                  <wp:extent cx="5472430" cy="3079115"/>
                  <wp:effectExtent l="0" t="0" r="13970" b="6985"/>
                  <wp:docPr id="11" name="图片 11" descr="9eccd1d9805c8b367796e32fc067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eccd1d9805c8b367796e32fc067fb1"/>
                          <pic:cNvPicPr>
                            <a:picLocks noChangeAspect="1"/>
                          </pic:cNvPicPr>
                        </pic:nvPicPr>
                        <pic:blipFill>
                          <a:blip r:embed="rId18"/>
                          <a:stretch>
                            <a:fillRect/>
                          </a:stretch>
                        </pic:blipFill>
                        <pic:spPr>
                          <a:xfrm>
                            <a:off x="0" y="0"/>
                            <a:ext cx="5472430" cy="3079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6" w:type="dxa"/>
            <w:vAlign w:val="center"/>
          </w:tcPr>
          <w:p>
            <w:pPr>
              <w:pStyle w:val="2"/>
              <w:jc w:val="center"/>
              <w:rPr>
                <w:rFonts w:hint="eastAsia"/>
                <w:vertAlign w:val="baseline"/>
                <w:lang w:val="en-US" w:eastAsia="zh-CN"/>
              </w:rPr>
            </w:pPr>
            <w:r>
              <w:rPr>
                <w:rFonts w:hint="eastAsia"/>
                <w:vertAlign w:val="baseline"/>
                <w:lang w:val="en-US" w:eastAsia="zh-CN"/>
              </w:rPr>
              <w:t>第二次公示照片</w:t>
            </w:r>
          </w:p>
        </w:tc>
      </w:tr>
    </w:tbl>
    <w:p>
      <w:pPr>
        <w:pStyle w:val="2"/>
        <w:keepNext w:val="0"/>
        <w:keepLines w:val="0"/>
        <w:pageBreakBefore w:val="0"/>
        <w:widowControl w:val="0"/>
        <w:kinsoku/>
        <w:wordWrap/>
        <w:overflowPunct/>
        <w:topLinePunct w:val="0"/>
        <w:bidi w:val="0"/>
        <w:adjustRightInd/>
        <w:snapToGrid/>
        <w:spacing w:before="0" w:after="0" w:line="360" w:lineRule="auto"/>
        <w:ind w:left="0" w:right="0" w:firstLine="140" w:firstLineChars="200"/>
        <w:textAlignment w:val="auto"/>
        <w:rPr>
          <w:sz w:val="7"/>
        </w:rPr>
      </w:pPr>
    </w:p>
    <w:p>
      <w:pPr>
        <w:pStyle w:val="6"/>
        <w:keepNext w:val="0"/>
        <w:keepLines w:val="0"/>
        <w:pageBreakBefore w:val="0"/>
        <w:widowControl w:val="0"/>
        <w:tabs>
          <w:tab w:val="left" w:pos="1042"/>
        </w:tabs>
        <w:kinsoku/>
        <w:wordWrap/>
        <w:overflowPunct/>
        <w:topLinePunct w:val="0"/>
        <w:bidi w:val="0"/>
        <w:adjustRightInd/>
        <w:snapToGrid/>
        <w:spacing w:before="0" w:after="0" w:line="360" w:lineRule="auto"/>
        <w:ind w:left="0" w:right="0" w:firstLine="480" w:firstLineChars="200"/>
        <w:jc w:val="center"/>
        <w:textAlignment w:val="auto"/>
      </w:pPr>
      <w:r>
        <w:t>图</w:t>
      </w:r>
      <w:r>
        <w:rPr>
          <w:spacing w:val="1"/>
        </w:rPr>
        <w:t xml:space="preserve"> </w:t>
      </w:r>
      <w:r>
        <w:rPr>
          <w:rFonts w:ascii="Times New Roman" w:eastAsia="Times New Roman"/>
        </w:rPr>
        <w:t>3.2-4</w:t>
      </w:r>
      <w:r>
        <w:rPr>
          <w:rFonts w:ascii="Times New Roman" w:eastAsia="Times New Roman"/>
        </w:rPr>
        <w:tab/>
      </w:r>
      <w:r>
        <w:t>项目第二次环境影响评价信息公开现场公示照片</w:t>
      </w:r>
    </w:p>
    <w:p>
      <w:pPr>
        <w:keepNext w:val="0"/>
        <w:keepLines w:val="0"/>
        <w:pageBreakBefore w:val="0"/>
        <w:widowControl w:val="0"/>
        <w:kinsoku/>
        <w:wordWrap/>
        <w:overflowPunct/>
        <w:topLinePunct w:val="0"/>
        <w:bidi w:val="0"/>
        <w:adjustRightInd/>
        <w:snapToGrid/>
        <w:spacing w:before="0" w:after="0" w:line="360" w:lineRule="auto"/>
        <w:ind w:left="0" w:right="0" w:firstLine="440" w:firstLineChars="200"/>
        <w:jc w:val="center"/>
        <w:textAlignment w:val="auto"/>
        <w:sectPr>
          <w:pgSz w:w="11910" w:h="16840"/>
          <w:pgMar w:top="780" w:right="1560" w:bottom="1280" w:left="1660" w:header="0" w:footer="1098" w:gutter="0"/>
          <w:pgNumType w:fmt="decimal"/>
          <w:cols w:space="720" w:num="1"/>
        </w:sectPr>
      </w:pPr>
    </w:p>
    <w:p>
      <w:pPr>
        <w:pStyle w:val="6"/>
        <w:numPr>
          <w:ilvl w:val="2"/>
          <w:numId w:val="1"/>
        </w:numPr>
        <w:bidi w:val="0"/>
      </w:pPr>
      <w:r>
        <w:t>其他</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除网络、报纸和现场张贴外，本项目征求意见稿未采取其他形式进行公示。</w:t>
      </w:r>
    </w:p>
    <w:p>
      <w:pPr>
        <w:pStyle w:val="5"/>
        <w:numPr>
          <w:ilvl w:val="1"/>
          <w:numId w:val="1"/>
        </w:numPr>
        <w:bidi w:val="0"/>
      </w:pPr>
      <w:bookmarkStart w:id="15" w:name="_bookmark8"/>
      <w:bookmarkEnd w:id="15"/>
      <w:bookmarkStart w:id="16" w:name="_Toc22077"/>
      <w:r>
        <w:t>查阅情况</w:t>
      </w:r>
      <w:bookmarkEnd w:id="16"/>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本项目第二次公示查阅纸质报告书的场所设置在本项目建设单位前期办公场所——本项目位于石门县蒙泉镇礼阳山村二组</w:t>
      </w:r>
      <w:r>
        <w:rPr>
          <w:rFonts w:hint="eastAsia" w:ascii="Times New Roman" w:hAnsi="Times New Roman" w:cs="Times New Roman"/>
          <w:caps w:val="0"/>
          <w:smallCaps w:val="0"/>
          <w:color w:val="auto"/>
          <w:spacing w:val="2"/>
          <w:kern w:val="2"/>
          <w:sz w:val="24"/>
          <w:szCs w:val="24"/>
          <w:u w:val="none"/>
          <w:lang w:val="en-US" w:eastAsia="zh-CN" w:bidi="ar-SA"/>
        </w:rPr>
        <w:t>石门县曲申农业发展有限责任公司</w:t>
      </w:r>
      <w:r>
        <w:rPr>
          <w:rFonts w:hint="eastAsia" w:ascii="Times New Roman" w:hAnsi="Times New Roman" w:eastAsia="宋体" w:cs="Times New Roman"/>
          <w:caps w:val="0"/>
          <w:smallCaps w:val="0"/>
          <w:color w:val="auto"/>
          <w:spacing w:val="2"/>
          <w:kern w:val="2"/>
          <w:sz w:val="24"/>
          <w:szCs w:val="24"/>
          <w:u w:val="none"/>
          <w:lang w:val="en-US" w:eastAsia="zh-CN" w:bidi="ar-SA"/>
        </w:rPr>
        <w:t>，项目公示期内无公众前往查阅。</w:t>
      </w:r>
    </w:p>
    <w:p>
      <w:pPr>
        <w:pStyle w:val="5"/>
        <w:numPr>
          <w:ilvl w:val="1"/>
          <w:numId w:val="1"/>
        </w:numPr>
        <w:bidi w:val="0"/>
      </w:pPr>
      <w:bookmarkStart w:id="17" w:name="_bookmark9"/>
      <w:bookmarkEnd w:id="17"/>
      <w:bookmarkStart w:id="18" w:name="_Toc6391"/>
      <w:r>
        <w:t>公众提出意见情况</w:t>
      </w:r>
      <w:bookmarkEnd w:id="18"/>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在征求意见稿公示期间，即 202</w:t>
      </w:r>
      <w:r>
        <w:rPr>
          <w:rFonts w:hint="eastAsia" w:ascii="Times New Roman" w:hAnsi="Times New Roman" w:cs="Times New Roman"/>
          <w:caps w:val="0"/>
          <w:smallCaps w:val="0"/>
          <w:color w:val="auto"/>
          <w:spacing w:val="2"/>
          <w:kern w:val="2"/>
          <w:sz w:val="24"/>
          <w:szCs w:val="24"/>
          <w:u w:val="none"/>
          <w:lang w:val="en-US" w:eastAsia="zh-CN" w:bidi="ar-SA"/>
        </w:rPr>
        <w:t>3</w:t>
      </w:r>
      <w:r>
        <w:rPr>
          <w:rFonts w:hint="eastAsia" w:ascii="Times New Roman" w:hAnsi="Times New Roman" w:eastAsia="宋体" w:cs="Times New Roman"/>
          <w:caps w:val="0"/>
          <w:smallCaps w:val="0"/>
          <w:color w:val="auto"/>
          <w:spacing w:val="2"/>
          <w:kern w:val="2"/>
          <w:sz w:val="24"/>
          <w:szCs w:val="24"/>
          <w:u w:val="none"/>
          <w:lang w:val="en-US" w:eastAsia="zh-CN" w:bidi="ar-SA"/>
        </w:rPr>
        <w:t>年</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月 </w:t>
      </w:r>
      <w:r>
        <w:rPr>
          <w:rFonts w:hint="eastAsia" w:ascii="Times New Roman" w:hAnsi="Times New Roman" w:cs="Times New Roman"/>
          <w:caps w:val="0"/>
          <w:smallCaps w:val="0"/>
          <w:color w:val="auto"/>
          <w:spacing w:val="2"/>
          <w:kern w:val="2"/>
          <w:sz w:val="24"/>
          <w:szCs w:val="24"/>
          <w:u w:val="none"/>
          <w:lang w:val="en-US" w:eastAsia="zh-CN" w:bidi="ar-SA"/>
        </w:rPr>
        <w:t>11</w:t>
      </w:r>
      <w:r>
        <w:rPr>
          <w:rFonts w:hint="eastAsia" w:ascii="Times New Roman" w:hAnsi="Times New Roman" w:eastAsia="宋体" w:cs="Times New Roman"/>
          <w:caps w:val="0"/>
          <w:smallCaps w:val="0"/>
          <w:color w:val="auto"/>
          <w:spacing w:val="2"/>
          <w:kern w:val="2"/>
          <w:sz w:val="24"/>
          <w:szCs w:val="24"/>
          <w:u w:val="none"/>
          <w:lang w:val="en-US" w:eastAsia="zh-CN" w:bidi="ar-SA"/>
        </w:rPr>
        <w:t xml:space="preserve"> 日至</w:t>
      </w:r>
      <w:r>
        <w:rPr>
          <w:rFonts w:hint="eastAsia" w:ascii="Times New Roman" w:hAnsi="Times New Roman" w:cs="Times New Roman"/>
          <w:caps w:val="0"/>
          <w:smallCaps w:val="0"/>
          <w:color w:val="auto"/>
          <w:spacing w:val="2"/>
          <w:kern w:val="2"/>
          <w:sz w:val="24"/>
          <w:szCs w:val="24"/>
          <w:u w:val="none"/>
          <w:lang w:val="en-US" w:eastAsia="zh-CN" w:bidi="ar-SA"/>
        </w:rPr>
        <w:t>9</w:t>
      </w:r>
      <w:r>
        <w:rPr>
          <w:rFonts w:hint="eastAsia" w:ascii="Times New Roman" w:hAnsi="Times New Roman" w:eastAsia="宋体" w:cs="Times New Roman"/>
          <w:caps w:val="0"/>
          <w:smallCaps w:val="0"/>
          <w:color w:val="auto"/>
          <w:spacing w:val="2"/>
          <w:kern w:val="2"/>
          <w:sz w:val="24"/>
          <w:szCs w:val="24"/>
          <w:u w:val="none"/>
          <w:lang w:val="en-US" w:eastAsia="zh-CN" w:bidi="ar-SA"/>
        </w:rPr>
        <w:t>月</w:t>
      </w:r>
      <w:r>
        <w:rPr>
          <w:rFonts w:hint="eastAsia" w:ascii="Times New Roman" w:hAnsi="Times New Roman" w:cs="Times New Roman"/>
          <w:caps w:val="0"/>
          <w:smallCaps w:val="0"/>
          <w:color w:val="auto"/>
          <w:spacing w:val="2"/>
          <w:kern w:val="2"/>
          <w:sz w:val="24"/>
          <w:szCs w:val="24"/>
          <w:u w:val="none"/>
          <w:lang w:val="en-US" w:eastAsia="zh-CN" w:bidi="ar-SA"/>
        </w:rPr>
        <w:t>22</w:t>
      </w:r>
      <w:r>
        <w:rPr>
          <w:rFonts w:hint="eastAsia" w:ascii="Times New Roman" w:hAnsi="Times New Roman" w:eastAsia="宋体" w:cs="Times New Roman"/>
          <w:caps w:val="0"/>
          <w:smallCaps w:val="0"/>
          <w:color w:val="auto"/>
          <w:spacing w:val="2"/>
          <w:kern w:val="2"/>
          <w:sz w:val="24"/>
          <w:szCs w:val="24"/>
          <w:u w:val="none"/>
          <w:lang w:val="en-US" w:eastAsia="zh-CN" w:bidi="ar-SA"/>
        </w:rPr>
        <w:t>日期间（10 个工作日），未收到公众意见表。</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sectPr>
          <w:pgSz w:w="11910" w:h="16840"/>
          <w:pgMar w:top="1360" w:right="1560" w:bottom="1280" w:left="1660" w:header="0" w:footer="1098" w:gutter="0"/>
          <w:pgNumType w:fmt="decimal"/>
          <w:cols w:space="720" w:num="1"/>
        </w:sect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40" w:firstLineChars="200"/>
        <w:textAlignment w:val="auto"/>
        <w:rPr>
          <w:sz w:val="2"/>
        </w:r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440" w:firstLineChars="200"/>
        <w:textAlignment w:val="auto"/>
        <w:rPr>
          <w:sz w:val="22"/>
        </w:rPr>
      </w:pPr>
    </w:p>
    <w:p>
      <w:pPr>
        <w:pStyle w:val="4"/>
        <w:numPr>
          <w:ilvl w:val="0"/>
          <w:numId w:val="1"/>
        </w:numPr>
        <w:bidi w:val="0"/>
      </w:pPr>
      <w:bookmarkStart w:id="19" w:name="_bookmark10"/>
      <w:bookmarkEnd w:id="19"/>
      <w:bookmarkStart w:id="20" w:name="_Toc1118"/>
      <w:r>
        <w:t>诚信承诺</w:t>
      </w:r>
      <w:bookmarkEnd w:id="20"/>
    </w:p>
    <w:p>
      <w:pPr>
        <w:pStyle w:val="2"/>
        <w:keepNext w:val="0"/>
        <w:keepLines w:val="0"/>
        <w:pageBreakBefore w:val="0"/>
        <w:widowControl w:val="0"/>
        <w:kinsoku/>
        <w:wordWrap/>
        <w:overflowPunct/>
        <w:topLinePunct w:val="0"/>
        <w:bidi w:val="0"/>
        <w:adjustRightInd/>
        <w:snapToGrid/>
        <w:spacing w:before="0" w:after="0" w:line="360" w:lineRule="auto"/>
        <w:ind w:left="0" w:right="0" w:firstLine="400" w:firstLineChars="200"/>
        <w:textAlignment w:val="auto"/>
        <w:rPr>
          <w:sz w:val="20"/>
        </w:rPr>
      </w:pPr>
    </w:p>
    <w:p>
      <w:pPr>
        <w:pStyle w:val="2"/>
        <w:keepNext w:val="0"/>
        <w:keepLines w:val="0"/>
        <w:pageBreakBefore w:val="0"/>
        <w:widowControl w:val="0"/>
        <w:kinsoku/>
        <w:wordWrap/>
        <w:overflowPunct/>
        <w:topLinePunct w:val="0"/>
        <w:bidi w:val="0"/>
        <w:adjustRightInd/>
        <w:snapToGrid/>
        <w:spacing w:before="0" w:after="0" w:line="360" w:lineRule="auto"/>
        <w:ind w:right="0"/>
        <w:textAlignment w:val="auto"/>
        <w:rPr>
          <w:sz w:val="20"/>
        </w:rPr>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320" w:firstLineChars="200"/>
        <w:textAlignment w:val="auto"/>
        <w:rPr>
          <w:sz w:val="16"/>
        </w:rPr>
      </w:pPr>
    </w:p>
    <w:p>
      <w:pPr>
        <w:keepNext w:val="0"/>
        <w:keepLines w:val="0"/>
        <w:pageBreakBefore w:val="0"/>
        <w:widowControl w:val="0"/>
        <w:kinsoku/>
        <w:wordWrap/>
        <w:overflowPunct/>
        <w:topLinePunct w:val="0"/>
        <w:bidi w:val="0"/>
        <w:adjustRightInd/>
        <w:snapToGrid/>
        <w:spacing w:before="0" w:after="0" w:line="360" w:lineRule="auto"/>
        <w:ind w:left="0" w:right="0" w:firstLine="640" w:firstLineChars="200"/>
        <w:jc w:val="center"/>
        <w:textAlignment w:val="auto"/>
        <w:rPr>
          <w:rFonts w:hint="eastAsia" w:ascii="Microsoft JhengHei" w:eastAsia="Microsoft JhengHei"/>
          <w:b/>
          <w:sz w:val="32"/>
        </w:rPr>
      </w:pPr>
      <w:r>
        <w:rPr>
          <w:rFonts w:hint="eastAsia" w:ascii="Microsoft JhengHei" w:eastAsia="Microsoft JhengHei"/>
          <w:b/>
          <w:sz w:val="32"/>
        </w:rPr>
        <w:t>诚信承诺书</w:t>
      </w:r>
    </w:p>
    <w:p>
      <w:pPr>
        <w:pStyle w:val="2"/>
        <w:keepNext w:val="0"/>
        <w:keepLines w:val="0"/>
        <w:pageBreakBefore w:val="0"/>
        <w:widowControl w:val="0"/>
        <w:kinsoku/>
        <w:wordWrap/>
        <w:overflowPunct/>
        <w:topLinePunct w:val="0"/>
        <w:bidi w:val="0"/>
        <w:adjustRightInd/>
        <w:snapToGrid/>
        <w:spacing w:before="0" w:after="0" w:line="360" w:lineRule="auto"/>
        <w:ind w:left="0" w:right="0" w:firstLine="602" w:firstLineChars="200"/>
        <w:textAlignment w:val="auto"/>
        <w:rPr>
          <w:rFonts w:ascii="Microsoft JhengHei"/>
          <w:b/>
          <w:sz w:val="30"/>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我单位已按照《环境影响评价公众参与办法》(生态环境部令第 4 号)要求， 在《</w:t>
      </w:r>
      <w:r>
        <w:rPr>
          <w:rFonts w:hint="eastAsia" w:ascii="Times New Roman" w:hAnsi="Times New Roman" w:cs="Times New Roman"/>
          <w:caps w:val="0"/>
          <w:smallCaps w:val="0"/>
          <w:color w:val="auto"/>
          <w:spacing w:val="2"/>
          <w:kern w:val="2"/>
          <w:sz w:val="24"/>
          <w:szCs w:val="24"/>
          <w:u w:val="none"/>
          <w:lang w:val="en-US" w:eastAsia="zh-CN" w:bidi="ar-SA"/>
        </w:rPr>
        <w:t>石门县产业扶贫黑天坑养殖场建设项目</w:t>
      </w:r>
      <w:r>
        <w:rPr>
          <w:rFonts w:hint="eastAsia" w:ascii="Times New Roman" w:hAnsi="Times New Roman" w:eastAsia="宋体" w:cs="Times New Roman"/>
          <w:caps w:val="0"/>
          <w:smallCaps w:val="0"/>
          <w:color w:val="auto"/>
          <w:spacing w:val="2"/>
          <w:kern w:val="2"/>
          <w:sz w:val="24"/>
          <w:szCs w:val="24"/>
          <w:u w:val="none"/>
          <w:lang w:val="en-US" w:eastAsia="zh-CN" w:bidi="ar-SA"/>
        </w:rPr>
        <w:t>》环境影响评价过程中开展了公众参与工作，并按照要求编制了公众参与说明。</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8" w:firstLineChars="200"/>
        <w:jc w:val="both"/>
        <w:textAlignment w:val="auto"/>
        <w:rPr>
          <w:rFonts w:hint="eastAsia" w:ascii="Times New Roman" w:hAnsi="Times New Roman" w:eastAsia="宋体" w:cs="Times New Roman"/>
          <w:caps w:val="0"/>
          <w:smallCaps w:val="0"/>
          <w:color w:val="auto"/>
          <w:spacing w:val="2"/>
          <w:kern w:val="2"/>
          <w:sz w:val="24"/>
          <w:szCs w:val="24"/>
          <w:u w:val="none"/>
          <w:lang w:val="en-US" w:eastAsia="zh-CN" w:bidi="ar-SA"/>
        </w:rPr>
      </w:pPr>
      <w:r>
        <w:rPr>
          <w:rFonts w:hint="eastAsia" w:ascii="Times New Roman" w:hAnsi="Times New Roman" w:eastAsia="宋体" w:cs="Times New Roman"/>
          <w:caps w:val="0"/>
          <w:smallCaps w:val="0"/>
          <w:color w:val="auto"/>
          <w:spacing w:val="2"/>
          <w:kern w:val="2"/>
          <w:sz w:val="24"/>
          <w:szCs w:val="24"/>
          <w:u w:val="none"/>
          <w:lang w:val="en-US" w:eastAsia="zh-CN" w:bidi="ar-SA"/>
        </w:rPr>
        <w:t>我单位承诺，本次提交的《</w:t>
      </w:r>
      <w:r>
        <w:rPr>
          <w:rFonts w:hint="eastAsia" w:ascii="Times New Roman" w:hAnsi="Times New Roman" w:cs="Times New Roman"/>
          <w:caps w:val="0"/>
          <w:smallCaps w:val="0"/>
          <w:color w:val="auto"/>
          <w:spacing w:val="2"/>
          <w:kern w:val="2"/>
          <w:sz w:val="24"/>
          <w:szCs w:val="24"/>
          <w:u w:val="none"/>
          <w:lang w:val="en-US" w:eastAsia="zh-CN" w:bidi="ar-SA"/>
        </w:rPr>
        <w:t>石门县产业扶贫黑天坑养殖场建设项目</w:t>
      </w:r>
      <w:r>
        <w:rPr>
          <w:rFonts w:hint="eastAsia" w:ascii="Times New Roman" w:hAnsi="Times New Roman" w:eastAsia="宋体" w:cs="Times New Roman"/>
          <w:caps w:val="0"/>
          <w:smallCaps w:val="0"/>
          <w:color w:val="auto"/>
          <w:spacing w:val="2"/>
          <w:kern w:val="2"/>
          <w:sz w:val="24"/>
          <w:szCs w:val="24"/>
          <w:u w:val="none"/>
          <w:lang w:val="en-US" w:eastAsia="zh-CN" w:bidi="ar-SA"/>
        </w:rPr>
        <w:t>环境影响评价公众参与说明》内容客观、真实，未包含依法不得公开的国家秘密、商业秘密、个人隐私。如存在弄虚作假、隐瞒欺骗等情况及由此导致的一切后果由我单位承担全部责任。</w:t>
      </w:r>
    </w:p>
    <w:p>
      <w:pPr>
        <w:pStyle w:val="2"/>
        <w:keepNext w:val="0"/>
        <w:keepLines w:val="0"/>
        <w:pageBreakBefore w:val="0"/>
        <w:widowControl w:val="0"/>
        <w:kinsoku/>
        <w:wordWrap/>
        <w:overflowPunct/>
        <w:topLinePunct w:val="0"/>
        <w:bidi w:val="0"/>
        <w:adjustRightInd/>
        <w:snapToGrid/>
        <w:spacing w:before="0" w:after="0" w:line="360" w:lineRule="auto"/>
        <w:ind w:left="0" w:right="0" w:firstLine="480" w:firstLineChars="200"/>
        <w:textAlignment w:val="auto"/>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480" w:firstLineChars="200"/>
        <w:textAlignment w:val="auto"/>
      </w:pPr>
    </w:p>
    <w:p>
      <w:pPr>
        <w:pStyle w:val="2"/>
        <w:keepNext w:val="0"/>
        <w:keepLines w:val="0"/>
        <w:pageBreakBefore w:val="0"/>
        <w:widowControl w:val="0"/>
        <w:kinsoku/>
        <w:wordWrap/>
        <w:overflowPunct/>
        <w:topLinePunct w:val="0"/>
        <w:bidi w:val="0"/>
        <w:adjustRightInd/>
        <w:snapToGrid/>
        <w:spacing w:before="0" w:after="0" w:line="360" w:lineRule="auto"/>
        <w:ind w:left="0" w:right="0" w:firstLine="480" w:firstLineChars="200"/>
        <w:jc w:val="right"/>
        <w:textAlignment w:val="auto"/>
        <w:rPr>
          <w:rFonts w:ascii="Times New Roman" w:eastAsia="Times New Roman"/>
        </w:rPr>
      </w:pPr>
      <w:r>
        <w:t>单位：</w:t>
      </w:r>
      <w:r>
        <w:rPr>
          <w:rFonts w:hint="eastAsia"/>
          <w:lang w:eastAsia="zh-CN"/>
        </w:rPr>
        <w:t>石门县曲申农业发展有限责任公司</w:t>
      </w:r>
      <w:r>
        <w:rPr>
          <w:rFonts w:ascii="Times New Roman" w:eastAsia="Times New Roman"/>
        </w:rPr>
        <w:t>(</w:t>
      </w:r>
      <w:r>
        <w:t>盖章</w:t>
      </w:r>
      <w:r>
        <w:rPr>
          <w:rFonts w:ascii="Times New Roman" w:eastAsia="Times New Roman"/>
        </w:rPr>
        <w:t>)</w:t>
      </w:r>
    </w:p>
    <w:p>
      <w:pPr>
        <w:pStyle w:val="2"/>
        <w:keepNext w:val="0"/>
        <w:keepLines w:val="0"/>
        <w:pageBreakBefore w:val="0"/>
        <w:widowControl w:val="0"/>
        <w:kinsoku/>
        <w:wordWrap/>
        <w:overflowPunct/>
        <w:topLinePunct w:val="0"/>
        <w:bidi w:val="0"/>
        <w:adjustRightInd/>
        <w:snapToGrid/>
        <w:spacing w:before="0" w:after="0" w:line="360" w:lineRule="auto"/>
        <w:ind w:left="0" w:right="0" w:firstLine="480" w:firstLineChars="200"/>
        <w:jc w:val="right"/>
        <w:textAlignment w:val="auto"/>
      </w:pPr>
      <w:r>
        <w:rPr>
          <w:rFonts w:ascii="Times New Roman" w:eastAsia="Times New Roman"/>
        </w:rPr>
        <w:t xml:space="preserve"> </w:t>
      </w:r>
      <w:r>
        <w:t>时间：</w:t>
      </w:r>
      <w:r>
        <w:rPr>
          <w:rFonts w:ascii="Times New Roman" w:eastAsia="Times New Roman"/>
        </w:rPr>
        <w:t>202</w:t>
      </w:r>
      <w:r>
        <w:rPr>
          <w:rFonts w:hint="eastAsia" w:ascii="Times New Roman" w:eastAsia="宋体"/>
          <w:lang w:val="en-US" w:eastAsia="zh-CN"/>
        </w:rPr>
        <w:t>3</w:t>
      </w:r>
      <w:r>
        <w:t>年</w:t>
      </w:r>
      <w:r>
        <w:rPr>
          <w:rFonts w:hint="eastAsia"/>
          <w:lang w:val="en-US" w:eastAsia="zh-CN"/>
        </w:rPr>
        <w:t>9</w:t>
      </w:r>
      <w:r>
        <w:t>月</w:t>
      </w:r>
      <w:r>
        <w:rPr>
          <w:rFonts w:hint="eastAsia" w:ascii="Times New Roman" w:eastAsia="宋体"/>
          <w:lang w:val="en-US" w:eastAsia="zh-CN"/>
        </w:rPr>
        <w:t>2</w:t>
      </w:r>
      <w:r>
        <w:rPr>
          <w:rFonts w:hint="eastAsia" w:ascii="Times New Roman"/>
          <w:lang w:val="en-US" w:eastAsia="zh-CN"/>
        </w:rPr>
        <w:t>2</w:t>
      </w:r>
      <w:r>
        <w:t>日</w:t>
      </w:r>
    </w:p>
    <w:sectPr>
      <w:pgSz w:w="11910" w:h="16840"/>
      <w:pgMar w:top="1220" w:right="1560" w:bottom="1280" w:left="1660" w:header="0" w:footer="109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top:0pt;height:12pt;width:13.15pt;mso-position-horizontal:center;mso-position-horizontal-relative:margin;z-index:251660288;mso-width-relative:page;mso-height-relative:page;" filled="f" stroked="f" coordsize="21600,21600">
          <v:path/>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2"/>
      <w:numFmt w:val="decimal"/>
      <w:lvlText w:val="%1"/>
      <w:lvlJc w:val="left"/>
      <w:pPr>
        <w:ind w:left="459" w:hanging="320"/>
        <w:jc w:val="left"/>
      </w:pPr>
      <w:rPr>
        <w:rFonts w:hint="default" w:ascii="Times New Roman" w:hAnsi="Times New Roman" w:eastAsia="Times New Roman" w:cs="Times New Roman"/>
        <w:w w:val="99"/>
        <w:sz w:val="32"/>
        <w:szCs w:val="32"/>
        <w:lang w:val="zh-CN" w:eastAsia="zh-CN" w:bidi="zh-CN"/>
      </w:rPr>
    </w:lvl>
    <w:lvl w:ilvl="1" w:tentative="0">
      <w:start w:val="1"/>
      <w:numFmt w:val="decimal"/>
      <w:lvlText w:val="%1.%2"/>
      <w:lvlJc w:val="left"/>
      <w:pPr>
        <w:ind w:left="630" w:hanging="490"/>
        <w:jc w:val="left"/>
      </w:pPr>
      <w:rPr>
        <w:rFonts w:hint="default" w:ascii="Times New Roman" w:hAnsi="Times New Roman" w:eastAsia="Times New Roman" w:cs="Times New Roman"/>
        <w:w w:val="100"/>
        <w:sz w:val="28"/>
        <w:szCs w:val="28"/>
        <w:lang w:val="zh-CN" w:eastAsia="zh-CN" w:bidi="zh-CN"/>
      </w:rPr>
    </w:lvl>
    <w:lvl w:ilvl="2" w:tentative="0">
      <w:start w:val="1"/>
      <w:numFmt w:val="decimal"/>
      <w:lvlText w:val="%1.%2.%3"/>
      <w:lvlJc w:val="left"/>
      <w:pPr>
        <w:ind w:left="740" w:hanging="600"/>
        <w:jc w:val="left"/>
      </w:pPr>
      <w:rPr>
        <w:rFonts w:hint="default" w:ascii="Times New Roman" w:hAnsi="Times New Roman" w:eastAsia="Times New Roman" w:cs="Times New Roman"/>
        <w:spacing w:val="-1"/>
        <w:w w:val="100"/>
        <w:sz w:val="24"/>
        <w:szCs w:val="24"/>
        <w:lang w:val="zh-CN" w:eastAsia="zh-CN" w:bidi="zh-CN"/>
      </w:rPr>
    </w:lvl>
    <w:lvl w:ilvl="3" w:tentative="0">
      <w:start w:val="0"/>
      <w:numFmt w:val="bullet"/>
      <w:lvlText w:val="•"/>
      <w:lvlJc w:val="left"/>
      <w:pPr>
        <w:ind w:left="1733" w:hanging="600"/>
      </w:pPr>
      <w:rPr>
        <w:rFonts w:hint="default"/>
        <w:lang w:val="zh-CN" w:eastAsia="zh-CN" w:bidi="zh-CN"/>
      </w:rPr>
    </w:lvl>
    <w:lvl w:ilvl="4" w:tentative="0">
      <w:start w:val="0"/>
      <w:numFmt w:val="bullet"/>
      <w:lvlText w:val="•"/>
      <w:lvlJc w:val="left"/>
      <w:pPr>
        <w:ind w:left="2726" w:hanging="600"/>
      </w:pPr>
      <w:rPr>
        <w:rFonts w:hint="default"/>
        <w:lang w:val="zh-CN" w:eastAsia="zh-CN" w:bidi="zh-CN"/>
      </w:rPr>
    </w:lvl>
    <w:lvl w:ilvl="5" w:tentative="0">
      <w:start w:val="0"/>
      <w:numFmt w:val="bullet"/>
      <w:lvlText w:val="•"/>
      <w:lvlJc w:val="left"/>
      <w:pPr>
        <w:ind w:left="3719" w:hanging="600"/>
      </w:pPr>
      <w:rPr>
        <w:rFonts w:hint="default"/>
        <w:lang w:val="zh-CN" w:eastAsia="zh-CN" w:bidi="zh-CN"/>
      </w:rPr>
    </w:lvl>
    <w:lvl w:ilvl="6" w:tentative="0">
      <w:start w:val="0"/>
      <w:numFmt w:val="bullet"/>
      <w:lvlText w:val="•"/>
      <w:lvlJc w:val="left"/>
      <w:pPr>
        <w:ind w:left="4713" w:hanging="600"/>
      </w:pPr>
      <w:rPr>
        <w:rFonts w:hint="default"/>
        <w:lang w:val="zh-CN" w:eastAsia="zh-CN" w:bidi="zh-CN"/>
      </w:rPr>
    </w:lvl>
    <w:lvl w:ilvl="7" w:tentative="0">
      <w:start w:val="0"/>
      <w:numFmt w:val="bullet"/>
      <w:lvlText w:val="•"/>
      <w:lvlJc w:val="left"/>
      <w:pPr>
        <w:ind w:left="5706" w:hanging="600"/>
      </w:pPr>
      <w:rPr>
        <w:rFonts w:hint="default"/>
        <w:lang w:val="zh-CN" w:eastAsia="zh-CN" w:bidi="zh-CN"/>
      </w:rPr>
    </w:lvl>
    <w:lvl w:ilvl="8" w:tentative="0">
      <w:start w:val="0"/>
      <w:numFmt w:val="bullet"/>
      <w:lvlText w:val="•"/>
      <w:lvlJc w:val="left"/>
      <w:pPr>
        <w:ind w:left="6699" w:hanging="60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2Y3N2IyNzE1NTY1YThlOGJkMmZjNDNmZWJmYWI5M2EifQ=="/>
  </w:docVars>
  <w:rsids>
    <w:rsidRoot w:val="00000000"/>
    <w:rsid w:val="004E5E44"/>
    <w:rsid w:val="00D053C1"/>
    <w:rsid w:val="05F53DCF"/>
    <w:rsid w:val="0DEC0298"/>
    <w:rsid w:val="16794449"/>
    <w:rsid w:val="1A2055BB"/>
    <w:rsid w:val="1C617D4B"/>
    <w:rsid w:val="1CFA50D3"/>
    <w:rsid w:val="26DB770F"/>
    <w:rsid w:val="2DAD255A"/>
    <w:rsid w:val="3B374170"/>
    <w:rsid w:val="3C0E7C8E"/>
    <w:rsid w:val="445518FD"/>
    <w:rsid w:val="476D613A"/>
    <w:rsid w:val="54FD0655"/>
    <w:rsid w:val="5AF328DA"/>
    <w:rsid w:val="5CBB077A"/>
    <w:rsid w:val="5D223547"/>
    <w:rsid w:val="5E862259"/>
    <w:rsid w:val="69177E72"/>
    <w:rsid w:val="7A2A401A"/>
    <w:rsid w:val="7DA77030"/>
    <w:rsid w:val="7DC35E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qFormat/>
    <w:uiPriority w:val="1"/>
    <w:pPr>
      <w:spacing w:before="50" w:beforeLines="50" w:after="20" w:afterLines="20" w:line="360" w:lineRule="auto"/>
      <w:ind w:left="0" w:firstLine="0"/>
      <w:jc w:val="center"/>
      <w:outlineLvl w:val="0"/>
    </w:pPr>
    <w:rPr>
      <w:rFonts w:ascii="Times New Roman" w:hAnsi="Times New Roman"/>
      <w:b/>
      <w:sz w:val="32"/>
      <w:szCs w:val="32"/>
    </w:rPr>
  </w:style>
  <w:style w:type="paragraph" w:styleId="5">
    <w:name w:val="heading 2"/>
    <w:basedOn w:val="1"/>
    <w:next w:val="1"/>
    <w:qFormat/>
    <w:uiPriority w:val="1"/>
    <w:pPr>
      <w:spacing w:before="50" w:beforeLines="50" w:after="50" w:afterLines="50" w:line="360" w:lineRule="auto"/>
      <w:ind w:left="0" w:firstLine="0"/>
      <w:outlineLvl w:val="1"/>
    </w:pPr>
    <w:rPr>
      <w:rFonts w:ascii="Times New Roman" w:hAnsi="Times New Roman"/>
      <w:b/>
      <w:sz w:val="28"/>
      <w:szCs w:val="28"/>
    </w:rPr>
  </w:style>
  <w:style w:type="paragraph" w:styleId="6">
    <w:name w:val="heading 3"/>
    <w:basedOn w:val="1"/>
    <w:next w:val="1"/>
    <w:qFormat/>
    <w:uiPriority w:val="1"/>
    <w:pPr>
      <w:spacing w:line="360" w:lineRule="auto"/>
      <w:outlineLvl w:val="2"/>
    </w:pPr>
    <w:rPr>
      <w:rFonts w:ascii="Microsoft JhengHei" w:hAnsi="Microsoft JhengHei" w:eastAsia="Microsoft JhengHei" w:cs="Microsoft JhengHei"/>
      <w:b/>
      <w:bCs/>
      <w:sz w:val="24"/>
      <w:szCs w:val="24"/>
    </w:rPr>
  </w:style>
  <w:style w:type="character" w:default="1" w:styleId="13">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24"/>
      <w:szCs w:val="24"/>
      <w:lang w:val="zh-CN" w:eastAsia="zh-CN" w:bidi="zh-CN"/>
    </w:rPr>
  </w:style>
  <w:style w:type="paragraph" w:customStyle="1" w:styleId="3">
    <w:name w:val="xl27"/>
    <w:basedOn w:val="1"/>
    <w:next w:val="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560"/>
      <w:jc w:val="left"/>
    </w:pPr>
    <w:rPr>
      <w:rFonts w:ascii="宋体" w:hAnsi="宋体" w:cs="Times New Roman"/>
      <w:kern w:val="0"/>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line="360" w:lineRule="auto"/>
      <w:ind w:left="0" w:right="0" w:firstLine="0"/>
      <w:jc w:val="right"/>
    </w:pPr>
    <w:rPr>
      <w:rFonts w:ascii="Times New Roman" w:hAnsi="Times New Roman"/>
      <w:b/>
      <w:sz w:val="24"/>
      <w:szCs w:val="24"/>
    </w:rPr>
  </w:style>
  <w:style w:type="paragraph" w:styleId="10">
    <w:name w:val="toc 2"/>
    <w:basedOn w:val="1"/>
    <w:next w:val="1"/>
    <w:qFormat/>
    <w:uiPriority w:val="1"/>
    <w:pPr>
      <w:spacing w:line="360" w:lineRule="auto"/>
      <w:ind w:left="0" w:right="0" w:firstLine="960" w:firstLineChars="200"/>
      <w:jc w:val="right"/>
    </w:pPr>
    <w:rPr>
      <w:rFonts w:ascii="Times New Roman" w:hAnsi="Times New Roman"/>
      <w:sz w:val="21"/>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630" w:hanging="990"/>
    </w:pPr>
    <w:rPr>
      <w:rFonts w:ascii="宋体" w:hAnsi="宋体" w:eastAsia="宋体" w:cs="宋体"/>
      <w:lang w:val="zh-CN" w:eastAsia="zh-CN" w:bidi="zh-CN"/>
    </w:rPr>
  </w:style>
  <w:style w:type="paragraph" w:customStyle="1" w:styleId="16">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2" textRotate="1"/>
    <customShpInfo spid="_x0000_s2051"/>
    <customShpInfo spid="_x0000_s1039"/>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2513</Words>
  <Characters>2820</Characters>
  <TotalTime>9</TotalTime>
  <ScaleCrop>false</ScaleCrop>
  <LinksUpToDate>false</LinksUpToDate>
  <CharactersWithSpaces>2980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2022-08-04T00:04:00Z</dcterms:created>
  <dc:creator>M</dc:creator>
  <cp:lastModifiedBy>一审</cp:lastModifiedBy>
  <dcterms:modified xsi:type="dcterms:W3CDTF">2023-11-01T14:13:12Z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Microsoft® Word 2016</vt:lpwstr>
  </property>
  <property fmtid="{D5CDD505-2E9C-101B-9397-08002B2CF9AE}" pid="4" name="LastSaved">
    <vt:filetime>2022-08-04T00:00:00Z</vt:filetime>
  </property>
  <property fmtid="{D5CDD505-2E9C-101B-9397-08002B2CF9AE}" pid="5" name="KSOProductBuildVer">
    <vt:lpwstr>2052-12.1.0.15712</vt:lpwstr>
  </property>
  <property fmtid="{D5CDD505-2E9C-101B-9397-08002B2CF9AE}" pid="6" name="ICV">
    <vt:lpwstr>68786D0380E543EBACB0B5248415164E</vt:lpwstr>
  </property>
</Properties>
</file>